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200" w:lineRule="auto"/>
        <w:ind w:firstLine="1124"/>
        <w:jc w:val="center"/>
        <w:rPr>
          <w:rFonts w:cs="宋体"/>
          <w:b/>
          <w:color w:val="auto"/>
          <w:sz w:val="56"/>
          <w:szCs w:val="56"/>
          <w:lang w:eastAsia="zh-CN"/>
        </w:rPr>
      </w:pPr>
    </w:p>
    <w:p>
      <w:pPr>
        <w:spacing w:line="1200" w:lineRule="auto"/>
        <w:ind w:firstLine="0" w:firstLineChars="0"/>
        <w:jc w:val="center"/>
        <w:rPr>
          <w:rFonts w:cs="宋体"/>
          <w:b/>
          <w:color w:val="auto"/>
          <w:sz w:val="56"/>
          <w:szCs w:val="56"/>
          <w:lang w:eastAsia="zh-CN"/>
        </w:rPr>
      </w:pPr>
      <w:r>
        <w:rPr>
          <w:rFonts w:hint="eastAsia" w:cs="宋体"/>
          <w:b/>
          <w:color w:val="auto"/>
          <w:sz w:val="56"/>
          <w:szCs w:val="56"/>
          <w:lang w:eastAsia="zh-CN"/>
        </w:rPr>
        <w:t>河源市卫生学校人才培养方案</w:t>
      </w:r>
    </w:p>
    <w:p>
      <w:pPr>
        <w:spacing w:line="720" w:lineRule="auto"/>
        <w:ind w:left="1920" w:leftChars="800" w:firstLine="0" w:firstLineChars="0"/>
        <w:jc w:val="left"/>
        <w:rPr>
          <w:rFonts w:cs="宋体"/>
          <w:b/>
          <w:color w:val="auto"/>
          <w:sz w:val="36"/>
          <w:szCs w:val="36"/>
          <w:lang w:eastAsia="zh-CN"/>
        </w:rPr>
      </w:pPr>
    </w:p>
    <w:tbl>
      <w:tblPr>
        <w:tblStyle w:val="20"/>
        <w:tblW w:w="0" w:type="auto"/>
        <w:tblInd w:w="130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646"/>
        <w:gridCol w:w="425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tcPr>
          <w:p>
            <w:pPr>
              <w:spacing w:line="720" w:lineRule="auto"/>
              <w:ind w:firstLine="0" w:firstLineChars="0"/>
              <w:jc w:val="distribute"/>
              <w:rPr>
                <w:rFonts w:cs="宋体"/>
                <w:b/>
                <w:color w:val="auto"/>
                <w:kern w:val="2"/>
                <w:sz w:val="36"/>
                <w:szCs w:val="36"/>
                <w:lang w:eastAsia="zh-CN"/>
              </w:rPr>
            </w:pPr>
            <w:r>
              <w:rPr>
                <w:rFonts w:hint="eastAsia" w:cs="宋体"/>
                <w:b/>
                <w:color w:val="auto"/>
                <w:kern w:val="2"/>
                <w:sz w:val="36"/>
                <w:szCs w:val="36"/>
                <w:lang w:eastAsia="zh-CN"/>
              </w:rPr>
              <w:t>专业名称：</w:t>
            </w:r>
          </w:p>
        </w:tc>
        <w:tc>
          <w:tcPr>
            <w:tcW w:w="4254" w:type="dxa"/>
            <w:tcBorders>
              <w:tl2br w:val="nil"/>
              <w:tr2bl w:val="nil"/>
            </w:tcBorders>
          </w:tcPr>
          <w:p>
            <w:pPr>
              <w:spacing w:line="720" w:lineRule="auto"/>
              <w:ind w:firstLine="0" w:firstLineChars="0"/>
              <w:jc w:val="left"/>
              <w:rPr>
                <w:rFonts w:cs="宋体"/>
                <w:b/>
                <w:color w:val="auto"/>
                <w:kern w:val="2"/>
                <w:sz w:val="36"/>
                <w:szCs w:val="36"/>
                <w:lang w:eastAsia="zh-CN"/>
              </w:rPr>
            </w:pPr>
            <w:r>
              <w:rPr>
                <w:rFonts w:hint="eastAsia" w:cs="宋体"/>
                <w:b/>
                <w:color w:val="auto"/>
                <w:kern w:val="2"/>
                <w:sz w:val="36"/>
                <w:szCs w:val="36"/>
                <w:lang w:eastAsia="zh-CN"/>
              </w:rPr>
              <w:t>医学影像技术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tcPr>
          <w:p>
            <w:pPr>
              <w:spacing w:line="720" w:lineRule="auto"/>
              <w:ind w:firstLine="0" w:firstLineChars="0"/>
              <w:jc w:val="distribute"/>
              <w:rPr>
                <w:rFonts w:cs="宋体"/>
                <w:b/>
                <w:color w:val="auto"/>
                <w:kern w:val="2"/>
                <w:sz w:val="36"/>
                <w:szCs w:val="36"/>
                <w:lang w:eastAsia="zh-CN"/>
              </w:rPr>
            </w:pPr>
            <w:r>
              <w:rPr>
                <w:rFonts w:hint="eastAsia" w:cs="宋体"/>
                <w:b/>
                <w:color w:val="auto"/>
                <w:kern w:val="2"/>
                <w:sz w:val="36"/>
                <w:szCs w:val="36"/>
                <w:lang w:eastAsia="zh-CN"/>
              </w:rPr>
              <w:t>专业代码：</w:t>
            </w:r>
          </w:p>
        </w:tc>
        <w:tc>
          <w:tcPr>
            <w:tcW w:w="4254" w:type="dxa"/>
            <w:tcBorders>
              <w:tl2br w:val="nil"/>
              <w:tr2bl w:val="nil"/>
            </w:tcBorders>
          </w:tcPr>
          <w:p>
            <w:pPr>
              <w:spacing w:line="720" w:lineRule="auto"/>
              <w:ind w:firstLine="0" w:firstLineChars="0"/>
              <w:jc w:val="left"/>
              <w:rPr>
                <w:rFonts w:cs="宋体"/>
                <w:b/>
                <w:color w:val="auto"/>
                <w:kern w:val="2"/>
                <w:sz w:val="36"/>
                <w:szCs w:val="36"/>
                <w:lang w:eastAsia="zh-CN"/>
              </w:rPr>
            </w:pPr>
            <w:r>
              <w:rPr>
                <w:rFonts w:hint="eastAsia" w:cs="宋体"/>
                <w:b/>
                <w:color w:val="auto"/>
                <w:kern w:val="2"/>
                <w:sz w:val="36"/>
                <w:szCs w:val="36"/>
                <w:lang w:eastAsia="zh-CN"/>
              </w:rPr>
              <w:t>720502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tcPr>
          <w:p>
            <w:pPr>
              <w:spacing w:line="720" w:lineRule="auto"/>
              <w:ind w:firstLine="0" w:firstLineChars="0"/>
              <w:jc w:val="distribute"/>
              <w:rPr>
                <w:rFonts w:cs="宋体"/>
                <w:b/>
                <w:color w:val="auto"/>
                <w:kern w:val="2"/>
                <w:sz w:val="36"/>
                <w:szCs w:val="36"/>
                <w:lang w:eastAsia="zh-CN"/>
              </w:rPr>
            </w:pPr>
            <w:r>
              <w:rPr>
                <w:rFonts w:hint="eastAsia" w:cs="宋体"/>
                <w:b/>
                <w:color w:val="auto"/>
                <w:kern w:val="2"/>
                <w:sz w:val="36"/>
                <w:szCs w:val="36"/>
                <w:lang w:eastAsia="zh-CN"/>
              </w:rPr>
              <w:t>执笔人：</w:t>
            </w:r>
          </w:p>
        </w:tc>
        <w:tc>
          <w:tcPr>
            <w:tcW w:w="4254" w:type="dxa"/>
            <w:tcBorders>
              <w:tl2br w:val="nil"/>
              <w:tr2bl w:val="nil"/>
            </w:tcBorders>
          </w:tcPr>
          <w:p>
            <w:pPr>
              <w:spacing w:line="720" w:lineRule="auto"/>
              <w:ind w:firstLine="0" w:firstLineChars="0"/>
              <w:jc w:val="left"/>
              <w:rPr>
                <w:rFonts w:cs="宋体"/>
                <w:b/>
                <w:color w:val="auto"/>
                <w:kern w:val="2"/>
                <w:sz w:val="36"/>
                <w:szCs w:val="36"/>
                <w:lang w:eastAsia="zh-CN"/>
              </w:rPr>
            </w:pPr>
            <w:r>
              <w:rPr>
                <w:rFonts w:hint="eastAsia" w:cs="宋体"/>
                <w:b/>
                <w:color w:val="auto"/>
                <w:kern w:val="2"/>
                <w:sz w:val="36"/>
                <w:szCs w:val="36"/>
                <w:lang w:eastAsia="zh-CN"/>
              </w:rPr>
              <w:t>代明真、蔡英和、江春强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tcPr>
          <w:p>
            <w:pPr>
              <w:spacing w:line="720" w:lineRule="auto"/>
              <w:ind w:firstLine="0" w:firstLineChars="0"/>
              <w:jc w:val="distribute"/>
              <w:rPr>
                <w:rFonts w:cs="宋体"/>
                <w:b/>
                <w:color w:val="auto"/>
                <w:kern w:val="2"/>
                <w:sz w:val="36"/>
                <w:szCs w:val="36"/>
                <w:lang w:eastAsia="zh-CN"/>
              </w:rPr>
            </w:pPr>
            <w:r>
              <w:rPr>
                <w:rFonts w:hint="eastAsia" w:cs="宋体"/>
                <w:b/>
                <w:color w:val="auto"/>
                <w:kern w:val="2"/>
                <w:sz w:val="36"/>
                <w:szCs w:val="36"/>
                <w:lang w:eastAsia="zh-CN"/>
              </w:rPr>
              <w:t>学部审核人：</w:t>
            </w:r>
          </w:p>
        </w:tc>
        <w:tc>
          <w:tcPr>
            <w:tcW w:w="4254" w:type="dxa"/>
            <w:tcBorders>
              <w:tl2br w:val="nil"/>
              <w:tr2bl w:val="nil"/>
            </w:tcBorders>
          </w:tcPr>
          <w:p>
            <w:pPr>
              <w:spacing w:line="720" w:lineRule="auto"/>
              <w:ind w:firstLine="0" w:firstLineChars="0"/>
              <w:jc w:val="left"/>
              <w:rPr>
                <w:rFonts w:cs="宋体"/>
                <w:b/>
                <w:color w:val="auto"/>
                <w:kern w:val="2"/>
                <w:sz w:val="36"/>
                <w:szCs w:val="36"/>
                <w:lang w:eastAsia="zh-CN"/>
              </w:rPr>
            </w:pPr>
            <w:r>
              <w:rPr>
                <w:rFonts w:hint="eastAsia" w:cs="宋体"/>
                <w:b/>
                <w:color w:val="auto"/>
                <w:kern w:val="2"/>
                <w:sz w:val="36"/>
                <w:szCs w:val="36"/>
                <w:lang w:eastAsia="zh-CN"/>
              </w:rPr>
              <w:t>代明真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tcPr>
          <w:p>
            <w:pPr>
              <w:spacing w:line="720" w:lineRule="auto"/>
              <w:ind w:firstLine="0" w:firstLineChars="0"/>
              <w:jc w:val="distribute"/>
              <w:rPr>
                <w:rFonts w:cs="宋体"/>
                <w:b/>
                <w:color w:val="auto"/>
                <w:kern w:val="2"/>
                <w:sz w:val="36"/>
                <w:szCs w:val="36"/>
                <w:lang w:eastAsia="zh-CN"/>
              </w:rPr>
            </w:pPr>
            <w:r>
              <w:rPr>
                <w:rFonts w:hint="eastAsia" w:cs="宋体"/>
                <w:b/>
                <w:color w:val="auto"/>
                <w:kern w:val="2"/>
                <w:sz w:val="36"/>
                <w:szCs w:val="36"/>
                <w:lang w:eastAsia="zh-CN"/>
              </w:rPr>
              <w:t>教务科审核人：</w:t>
            </w:r>
          </w:p>
        </w:tc>
        <w:tc>
          <w:tcPr>
            <w:tcW w:w="4254" w:type="dxa"/>
            <w:tcBorders>
              <w:tl2br w:val="nil"/>
              <w:tr2bl w:val="nil"/>
            </w:tcBorders>
          </w:tcPr>
          <w:p>
            <w:pPr>
              <w:spacing w:line="720" w:lineRule="auto"/>
              <w:ind w:firstLine="0" w:firstLineChars="0"/>
              <w:jc w:val="left"/>
              <w:rPr>
                <w:rFonts w:cs="宋体"/>
                <w:bCs/>
                <w:color w:val="auto"/>
                <w:kern w:val="2"/>
                <w:sz w:val="36"/>
                <w:szCs w:val="36"/>
                <w:lang w:eastAsia="zh-CN"/>
              </w:rPr>
            </w:pPr>
            <w:r>
              <w:rPr>
                <w:rFonts w:hint="eastAsia" w:cs="宋体"/>
                <w:b/>
                <w:color w:val="auto"/>
                <w:kern w:val="2"/>
                <w:sz w:val="36"/>
                <w:szCs w:val="36"/>
                <w:lang w:eastAsia="zh-CN"/>
              </w:rPr>
              <w:t>庄丽琴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tcPr>
          <w:p>
            <w:pPr>
              <w:spacing w:line="720" w:lineRule="auto"/>
              <w:ind w:firstLine="0" w:firstLineChars="0"/>
              <w:jc w:val="distribute"/>
              <w:rPr>
                <w:rFonts w:cs="宋体"/>
                <w:b/>
                <w:color w:val="auto"/>
                <w:kern w:val="2"/>
                <w:sz w:val="36"/>
                <w:szCs w:val="36"/>
                <w:lang w:eastAsia="zh-CN"/>
              </w:rPr>
            </w:pPr>
            <w:r>
              <w:rPr>
                <w:rFonts w:hint="eastAsia" w:cs="宋体"/>
                <w:b/>
                <w:color w:val="auto"/>
                <w:kern w:val="2"/>
                <w:sz w:val="36"/>
                <w:szCs w:val="36"/>
                <w:lang w:eastAsia="zh-CN"/>
              </w:rPr>
              <w:t>分管副校长：</w:t>
            </w:r>
          </w:p>
        </w:tc>
        <w:tc>
          <w:tcPr>
            <w:tcW w:w="4254" w:type="dxa"/>
            <w:tcBorders>
              <w:tl2br w:val="nil"/>
              <w:tr2bl w:val="nil"/>
            </w:tcBorders>
          </w:tcPr>
          <w:p>
            <w:pPr>
              <w:spacing w:line="720" w:lineRule="auto"/>
              <w:ind w:firstLine="0" w:firstLineChars="0"/>
              <w:jc w:val="left"/>
              <w:rPr>
                <w:rFonts w:cs="宋体"/>
                <w:b/>
                <w:color w:val="auto"/>
                <w:kern w:val="2"/>
                <w:sz w:val="36"/>
                <w:szCs w:val="36"/>
                <w:lang w:eastAsia="zh-CN"/>
              </w:rPr>
            </w:pPr>
            <w:r>
              <w:rPr>
                <w:rFonts w:hint="eastAsia" w:cs="宋体"/>
                <w:b/>
                <w:color w:val="auto"/>
                <w:kern w:val="2"/>
                <w:sz w:val="36"/>
                <w:szCs w:val="36"/>
                <w:lang w:eastAsia="zh-CN"/>
              </w:rPr>
              <w:t>涂秀菊</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tcPr>
          <w:p>
            <w:pPr>
              <w:spacing w:line="720" w:lineRule="auto"/>
              <w:ind w:firstLine="0" w:firstLineChars="0"/>
              <w:jc w:val="distribute"/>
              <w:rPr>
                <w:rFonts w:cs="宋体"/>
                <w:b/>
                <w:color w:val="auto"/>
                <w:kern w:val="2"/>
                <w:sz w:val="36"/>
                <w:szCs w:val="36"/>
                <w:lang w:eastAsia="zh-CN"/>
              </w:rPr>
            </w:pPr>
            <w:r>
              <w:rPr>
                <w:rFonts w:hint="eastAsia" w:cs="宋体"/>
                <w:b/>
                <w:color w:val="auto"/>
                <w:kern w:val="2"/>
                <w:sz w:val="36"/>
                <w:szCs w:val="36"/>
                <w:lang w:eastAsia="zh-CN"/>
              </w:rPr>
              <w:t>审定人：</w:t>
            </w:r>
          </w:p>
        </w:tc>
        <w:tc>
          <w:tcPr>
            <w:tcW w:w="4254" w:type="dxa"/>
            <w:tcBorders>
              <w:tl2br w:val="nil"/>
              <w:tr2bl w:val="nil"/>
            </w:tcBorders>
          </w:tcPr>
          <w:p>
            <w:pPr>
              <w:spacing w:line="720" w:lineRule="auto"/>
              <w:ind w:firstLine="0" w:firstLineChars="0"/>
              <w:jc w:val="left"/>
              <w:rPr>
                <w:rFonts w:cs="宋体"/>
                <w:b/>
                <w:color w:val="auto"/>
                <w:kern w:val="2"/>
                <w:sz w:val="36"/>
                <w:szCs w:val="36"/>
                <w:lang w:eastAsia="zh-CN"/>
              </w:rPr>
            </w:pPr>
            <w:r>
              <w:rPr>
                <w:rFonts w:hint="eastAsia" w:cs="宋体"/>
                <w:b/>
                <w:color w:val="auto"/>
                <w:kern w:val="2"/>
                <w:sz w:val="36"/>
                <w:szCs w:val="36"/>
                <w:lang w:eastAsia="zh-CN"/>
              </w:rPr>
              <w:t>校党委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2646" w:type="dxa"/>
            <w:tcBorders>
              <w:tl2br w:val="nil"/>
              <w:tr2bl w:val="nil"/>
            </w:tcBorders>
          </w:tcPr>
          <w:p>
            <w:pPr>
              <w:spacing w:line="720" w:lineRule="auto"/>
              <w:ind w:firstLine="0" w:firstLineChars="0"/>
              <w:jc w:val="distribute"/>
              <w:rPr>
                <w:rFonts w:cs="宋体"/>
                <w:b/>
                <w:color w:val="auto"/>
                <w:kern w:val="2"/>
                <w:sz w:val="36"/>
                <w:szCs w:val="36"/>
                <w:lang w:eastAsia="zh-CN"/>
              </w:rPr>
            </w:pPr>
            <w:r>
              <w:rPr>
                <w:rFonts w:hint="eastAsia" w:cs="宋体"/>
                <w:b/>
                <w:color w:val="auto"/>
                <w:kern w:val="2"/>
                <w:sz w:val="36"/>
                <w:szCs w:val="36"/>
                <w:lang w:eastAsia="zh-CN"/>
              </w:rPr>
              <w:t>公章：</w:t>
            </w:r>
          </w:p>
        </w:tc>
        <w:tc>
          <w:tcPr>
            <w:tcW w:w="4254" w:type="dxa"/>
            <w:tcBorders>
              <w:tl2br w:val="nil"/>
              <w:tr2bl w:val="nil"/>
            </w:tcBorders>
          </w:tcPr>
          <w:p>
            <w:pPr>
              <w:spacing w:line="720" w:lineRule="auto"/>
              <w:ind w:firstLine="0" w:firstLineChars="0"/>
              <w:jc w:val="left"/>
              <w:rPr>
                <w:rFonts w:cs="宋体"/>
                <w:b/>
                <w:color w:val="auto"/>
                <w:kern w:val="2"/>
                <w:sz w:val="36"/>
                <w:szCs w:val="36"/>
                <w:lang w:eastAsia="zh-CN"/>
              </w:rPr>
            </w:pPr>
          </w:p>
        </w:tc>
      </w:tr>
    </w:tbl>
    <w:p>
      <w:pPr>
        <w:spacing w:line="720" w:lineRule="auto"/>
        <w:ind w:firstLine="0" w:firstLineChars="0"/>
        <w:jc w:val="center"/>
        <w:rPr>
          <w:rFonts w:cs="宋体"/>
          <w:b/>
          <w:color w:val="auto"/>
          <w:spacing w:val="2520"/>
          <w:sz w:val="28"/>
          <w:szCs w:val="28"/>
          <w:lang w:eastAsia="zh-CN"/>
        </w:rPr>
      </w:pPr>
    </w:p>
    <w:p>
      <w:pPr>
        <w:spacing w:line="720" w:lineRule="auto"/>
        <w:ind w:firstLine="0" w:firstLineChars="0"/>
        <w:jc w:val="center"/>
        <w:rPr>
          <w:rFonts w:cs="宋体"/>
          <w:b/>
          <w:color w:val="auto"/>
          <w:sz w:val="28"/>
          <w:szCs w:val="28"/>
          <w:lang w:eastAsia="zh-CN"/>
        </w:rPr>
      </w:pPr>
      <w:r>
        <w:rPr>
          <w:rFonts w:hint="eastAsia" w:cs="宋体"/>
          <w:b/>
          <w:color w:val="auto"/>
          <w:spacing w:val="46"/>
          <w:kern w:val="0"/>
          <w:sz w:val="28"/>
          <w:szCs w:val="28"/>
          <w:fitText w:val="2800" w:id="66593783"/>
          <w:lang w:eastAsia="zh-CN"/>
        </w:rPr>
        <w:t>2022年06月修</w:t>
      </w:r>
      <w:r>
        <w:rPr>
          <w:rFonts w:hint="eastAsia" w:cs="宋体"/>
          <w:b/>
          <w:color w:val="auto"/>
          <w:spacing w:val="4"/>
          <w:kern w:val="0"/>
          <w:sz w:val="28"/>
          <w:szCs w:val="28"/>
          <w:fitText w:val="2800" w:id="66593783"/>
          <w:lang w:eastAsia="zh-CN"/>
        </w:rPr>
        <w:t>订</w:t>
      </w:r>
    </w:p>
    <w:p>
      <w:pPr>
        <w:spacing w:line="720" w:lineRule="auto"/>
        <w:ind w:firstLine="0" w:firstLineChars="0"/>
        <w:jc w:val="center"/>
        <w:rPr>
          <w:rFonts w:cs="宋体"/>
          <w:b/>
          <w:color w:val="auto"/>
          <w:sz w:val="28"/>
          <w:szCs w:val="28"/>
          <w:lang w:eastAsia="zh-CN"/>
        </w:rPr>
      </w:pPr>
      <w:r>
        <w:rPr>
          <w:b/>
          <w:bCs/>
          <w:color w:val="auto"/>
          <w:sz w:val="40"/>
          <w:szCs w:val="48"/>
        </w:rPr>
        <w:t>目</w:t>
      </w:r>
      <w:r>
        <w:rPr>
          <w:rFonts w:hint="eastAsia"/>
          <w:b/>
          <w:bCs/>
          <w:color w:val="auto"/>
          <w:sz w:val="40"/>
          <w:szCs w:val="48"/>
          <w:lang w:eastAsia="zh-CN"/>
        </w:rPr>
        <w:t xml:space="preserve">  </w:t>
      </w:r>
      <w:r>
        <w:rPr>
          <w:b/>
          <w:bCs/>
          <w:color w:val="auto"/>
          <w:sz w:val="40"/>
          <w:szCs w:val="48"/>
        </w:rPr>
        <w:t>录</w:t>
      </w:r>
    </w:p>
    <w:p>
      <w:pPr>
        <w:pStyle w:val="51"/>
        <w:tabs>
          <w:tab w:val="right" w:leader="dot" w:pos="8306"/>
        </w:tabs>
        <w:spacing w:line="360" w:lineRule="auto"/>
        <w:rPr>
          <w:rFonts w:ascii="宋体" w:hAnsi="宋体" w:cs="宋体"/>
          <w:b/>
          <w:color w:val="auto"/>
          <w:sz w:val="24"/>
          <w:szCs w:val="24"/>
        </w:rPr>
      </w:pPr>
      <w:r>
        <w:rPr>
          <w:rFonts w:hint="eastAsia" w:ascii="宋体" w:hAnsi="宋体" w:cs="宋体"/>
          <w:color w:val="auto"/>
          <w:sz w:val="24"/>
          <w:szCs w:val="24"/>
        </w:rPr>
        <w:fldChar w:fldCharType="begin"/>
      </w:r>
      <w:r>
        <w:rPr>
          <w:rFonts w:hint="eastAsia" w:ascii="宋体" w:hAnsi="宋体" w:cs="宋体"/>
          <w:color w:val="auto"/>
          <w:sz w:val="24"/>
          <w:szCs w:val="24"/>
        </w:rPr>
        <w:instrText xml:space="preserve">TOC \o "1-2" \h \u </w:instrText>
      </w:r>
      <w:r>
        <w:rPr>
          <w:rFonts w:hint="eastAsia" w:ascii="宋体" w:hAnsi="宋体" w:cs="宋体"/>
          <w:color w:val="auto"/>
          <w:sz w:val="24"/>
          <w:szCs w:val="24"/>
        </w:rPr>
        <w:fldChar w:fldCharType="separate"/>
      </w:r>
      <w:r>
        <w:rPr>
          <w:color w:val="auto"/>
        </w:rPr>
        <w:fldChar w:fldCharType="begin"/>
      </w:r>
      <w:r>
        <w:rPr>
          <w:color w:val="auto"/>
        </w:rPr>
        <w:instrText xml:space="preserve"> HYPERLINK \l "_Toc10164" </w:instrText>
      </w:r>
      <w:r>
        <w:rPr>
          <w:color w:val="auto"/>
        </w:rPr>
        <w:fldChar w:fldCharType="separate"/>
      </w:r>
      <w:r>
        <w:rPr>
          <w:rFonts w:hint="eastAsia" w:ascii="宋体" w:hAnsi="宋体" w:cs="宋体"/>
          <w:b/>
          <w:color w:val="auto"/>
          <w:sz w:val="24"/>
          <w:szCs w:val="24"/>
        </w:rPr>
        <w:t>一、专业名称及代码</w:t>
      </w:r>
      <w:r>
        <w:rPr>
          <w:rFonts w:hint="eastAsia" w:ascii="宋体" w:hAnsi="宋体" w:cs="宋体"/>
          <w:b/>
          <w:color w:val="auto"/>
          <w:sz w:val="24"/>
          <w:szCs w:val="24"/>
        </w:rPr>
        <w:tab/>
      </w:r>
      <w:r>
        <w:rPr>
          <w:rFonts w:hint="eastAsia" w:ascii="宋体" w:hAnsi="宋体" w:cs="宋体"/>
          <w:b/>
          <w:color w:val="auto"/>
          <w:sz w:val="24"/>
          <w:szCs w:val="24"/>
          <w:lang w:val="en-US" w:eastAsia="zh-CN"/>
        </w:rPr>
        <w:t>1</w:t>
      </w:r>
      <w:r>
        <w:rPr>
          <w:rFonts w:hint="eastAsia" w:ascii="宋体" w:hAnsi="宋体" w:cs="宋体"/>
          <w:b/>
          <w:color w:val="auto"/>
          <w:sz w:val="24"/>
          <w:szCs w:val="24"/>
        </w:rPr>
        <w:fldChar w:fldCharType="end"/>
      </w:r>
    </w:p>
    <w:p>
      <w:pPr>
        <w:pStyle w:val="51"/>
        <w:tabs>
          <w:tab w:val="right" w:leader="dot" w:pos="8306"/>
        </w:tabs>
        <w:spacing w:line="360" w:lineRule="auto"/>
        <w:rPr>
          <w:rFonts w:ascii="宋体" w:hAnsi="宋体" w:cs="宋体"/>
          <w:b/>
          <w:color w:val="auto"/>
          <w:sz w:val="24"/>
          <w:szCs w:val="24"/>
        </w:rPr>
      </w:pPr>
      <w:r>
        <w:rPr>
          <w:color w:val="auto"/>
        </w:rPr>
        <w:fldChar w:fldCharType="begin"/>
      </w:r>
      <w:r>
        <w:rPr>
          <w:color w:val="auto"/>
        </w:rPr>
        <w:instrText xml:space="preserve"> HYPERLINK \l "_Toc14125" </w:instrText>
      </w:r>
      <w:r>
        <w:rPr>
          <w:color w:val="auto"/>
        </w:rPr>
        <w:fldChar w:fldCharType="separate"/>
      </w:r>
      <w:r>
        <w:rPr>
          <w:rFonts w:hint="eastAsia" w:ascii="宋体" w:hAnsi="宋体" w:cs="宋体"/>
          <w:b/>
          <w:color w:val="auto"/>
          <w:sz w:val="24"/>
          <w:szCs w:val="24"/>
        </w:rPr>
        <w:t>二、入学要求</w:t>
      </w:r>
      <w:r>
        <w:rPr>
          <w:rFonts w:hint="eastAsia" w:ascii="宋体" w:hAnsi="宋体" w:cs="宋体"/>
          <w:b/>
          <w:color w:val="auto"/>
          <w:sz w:val="24"/>
          <w:szCs w:val="24"/>
        </w:rPr>
        <w:tab/>
      </w:r>
      <w:r>
        <w:rPr>
          <w:rFonts w:hint="eastAsia" w:ascii="宋体" w:hAnsi="宋体" w:cs="宋体"/>
          <w:b/>
          <w:color w:val="auto"/>
          <w:sz w:val="24"/>
          <w:szCs w:val="24"/>
          <w:lang w:val="en-US" w:eastAsia="zh-CN"/>
        </w:rPr>
        <w:t>1</w:t>
      </w:r>
      <w:r>
        <w:rPr>
          <w:rFonts w:hint="eastAsia" w:ascii="宋体" w:hAnsi="宋体" w:cs="宋体"/>
          <w:b/>
          <w:color w:val="auto"/>
          <w:sz w:val="24"/>
          <w:szCs w:val="24"/>
        </w:rPr>
        <w:fldChar w:fldCharType="end"/>
      </w:r>
    </w:p>
    <w:p>
      <w:pPr>
        <w:pStyle w:val="51"/>
        <w:tabs>
          <w:tab w:val="right" w:leader="dot" w:pos="8306"/>
        </w:tabs>
        <w:spacing w:line="360" w:lineRule="auto"/>
        <w:rPr>
          <w:rFonts w:ascii="宋体" w:hAnsi="宋体" w:cs="宋体"/>
          <w:b/>
          <w:color w:val="auto"/>
          <w:sz w:val="24"/>
          <w:szCs w:val="24"/>
        </w:rPr>
      </w:pPr>
      <w:r>
        <w:rPr>
          <w:color w:val="auto"/>
        </w:rPr>
        <w:fldChar w:fldCharType="begin"/>
      </w:r>
      <w:r>
        <w:rPr>
          <w:color w:val="auto"/>
        </w:rPr>
        <w:instrText xml:space="preserve"> HYPERLINK \l "_Toc19061" </w:instrText>
      </w:r>
      <w:r>
        <w:rPr>
          <w:color w:val="auto"/>
        </w:rPr>
        <w:fldChar w:fldCharType="separate"/>
      </w:r>
      <w:r>
        <w:rPr>
          <w:rFonts w:hint="eastAsia" w:ascii="宋体" w:hAnsi="宋体" w:cs="宋体"/>
          <w:b/>
          <w:color w:val="auto"/>
          <w:sz w:val="24"/>
          <w:szCs w:val="24"/>
        </w:rPr>
        <w:t>三、修业年限</w:t>
      </w:r>
      <w:r>
        <w:rPr>
          <w:rFonts w:hint="eastAsia" w:ascii="宋体" w:hAnsi="宋体" w:cs="宋体"/>
          <w:b/>
          <w:color w:val="auto"/>
          <w:sz w:val="24"/>
          <w:szCs w:val="24"/>
        </w:rPr>
        <w:tab/>
      </w:r>
      <w:r>
        <w:rPr>
          <w:rFonts w:hint="eastAsia" w:ascii="宋体" w:hAnsi="宋体" w:cs="宋体"/>
          <w:b/>
          <w:color w:val="auto"/>
          <w:sz w:val="24"/>
          <w:szCs w:val="24"/>
          <w:lang w:val="en-US" w:eastAsia="zh-CN"/>
        </w:rPr>
        <w:t>1</w:t>
      </w:r>
      <w:r>
        <w:rPr>
          <w:rFonts w:hint="eastAsia" w:ascii="宋体" w:hAnsi="宋体" w:cs="宋体"/>
          <w:b/>
          <w:color w:val="auto"/>
          <w:sz w:val="24"/>
          <w:szCs w:val="24"/>
        </w:rPr>
        <w:fldChar w:fldCharType="end"/>
      </w:r>
    </w:p>
    <w:p>
      <w:pPr>
        <w:pStyle w:val="51"/>
        <w:tabs>
          <w:tab w:val="right" w:leader="dot" w:pos="8306"/>
        </w:tabs>
        <w:spacing w:line="360" w:lineRule="auto"/>
        <w:rPr>
          <w:rFonts w:ascii="宋体" w:hAnsi="宋体" w:cs="宋体"/>
          <w:b/>
          <w:color w:val="auto"/>
          <w:sz w:val="24"/>
          <w:szCs w:val="24"/>
        </w:rPr>
      </w:pPr>
      <w:r>
        <w:rPr>
          <w:color w:val="auto"/>
        </w:rPr>
        <w:fldChar w:fldCharType="begin"/>
      </w:r>
      <w:r>
        <w:rPr>
          <w:color w:val="auto"/>
        </w:rPr>
        <w:instrText xml:space="preserve"> HYPERLINK \l "_Toc1653" </w:instrText>
      </w:r>
      <w:r>
        <w:rPr>
          <w:color w:val="auto"/>
        </w:rPr>
        <w:fldChar w:fldCharType="separate"/>
      </w:r>
      <w:r>
        <w:rPr>
          <w:rFonts w:hint="eastAsia" w:ascii="宋体" w:hAnsi="宋体" w:cs="宋体"/>
          <w:b/>
          <w:color w:val="auto"/>
          <w:sz w:val="24"/>
          <w:szCs w:val="24"/>
        </w:rPr>
        <w:t>四、职业面向</w:t>
      </w:r>
      <w:r>
        <w:rPr>
          <w:rFonts w:hint="eastAsia" w:ascii="宋体" w:hAnsi="宋体" w:cs="宋体"/>
          <w:b/>
          <w:color w:val="auto"/>
          <w:sz w:val="24"/>
          <w:szCs w:val="24"/>
        </w:rPr>
        <w:tab/>
      </w:r>
      <w:r>
        <w:rPr>
          <w:rFonts w:hint="eastAsia" w:ascii="宋体" w:hAnsi="宋体" w:cs="宋体"/>
          <w:b/>
          <w:color w:val="auto"/>
          <w:sz w:val="24"/>
          <w:szCs w:val="24"/>
          <w:lang w:val="en-US" w:eastAsia="zh-CN"/>
        </w:rPr>
        <w:t>1</w:t>
      </w:r>
      <w:r>
        <w:rPr>
          <w:rFonts w:hint="eastAsia" w:ascii="宋体" w:hAnsi="宋体" w:cs="宋体"/>
          <w:b/>
          <w:color w:val="auto"/>
          <w:sz w:val="24"/>
          <w:szCs w:val="24"/>
        </w:rPr>
        <w:fldChar w:fldCharType="end"/>
      </w:r>
    </w:p>
    <w:p>
      <w:pPr>
        <w:pStyle w:val="51"/>
        <w:tabs>
          <w:tab w:val="right" w:leader="dot" w:pos="8306"/>
        </w:tabs>
        <w:spacing w:line="360" w:lineRule="auto"/>
        <w:rPr>
          <w:rFonts w:ascii="宋体" w:hAnsi="宋体" w:cs="宋体"/>
          <w:b/>
          <w:color w:val="auto"/>
          <w:sz w:val="24"/>
          <w:szCs w:val="24"/>
        </w:rPr>
      </w:pPr>
      <w:r>
        <w:rPr>
          <w:color w:val="auto"/>
        </w:rPr>
        <w:fldChar w:fldCharType="begin"/>
      </w:r>
      <w:r>
        <w:rPr>
          <w:color w:val="auto"/>
        </w:rPr>
        <w:instrText xml:space="preserve"> HYPERLINK \l "_Toc23" </w:instrText>
      </w:r>
      <w:r>
        <w:rPr>
          <w:color w:val="auto"/>
        </w:rPr>
        <w:fldChar w:fldCharType="separate"/>
      </w:r>
      <w:r>
        <w:rPr>
          <w:rFonts w:hint="eastAsia" w:ascii="宋体" w:hAnsi="宋体" w:cs="宋体"/>
          <w:b/>
          <w:color w:val="auto"/>
          <w:sz w:val="24"/>
          <w:szCs w:val="24"/>
        </w:rPr>
        <w:t>五、培养目标与培养规格</w:t>
      </w:r>
      <w:r>
        <w:rPr>
          <w:rFonts w:hint="eastAsia" w:ascii="宋体" w:hAnsi="宋体" w:cs="宋体"/>
          <w:b/>
          <w:color w:val="auto"/>
          <w:sz w:val="24"/>
          <w:szCs w:val="24"/>
        </w:rPr>
        <w:tab/>
      </w:r>
      <w:r>
        <w:rPr>
          <w:rFonts w:hint="eastAsia" w:ascii="宋体" w:hAnsi="宋体" w:cs="宋体"/>
          <w:b/>
          <w:color w:val="auto"/>
          <w:sz w:val="24"/>
          <w:szCs w:val="24"/>
          <w:lang w:val="en-US" w:eastAsia="zh-CN"/>
        </w:rPr>
        <w:t>1</w:t>
      </w:r>
      <w:r>
        <w:rPr>
          <w:rFonts w:hint="eastAsia" w:ascii="宋体" w:hAnsi="宋体" w:cs="宋体"/>
          <w:b/>
          <w:color w:val="auto"/>
          <w:sz w:val="24"/>
          <w:szCs w:val="24"/>
        </w:rPr>
        <w:fldChar w:fldCharType="end"/>
      </w:r>
    </w:p>
    <w:p>
      <w:pPr>
        <w:pStyle w:val="52"/>
        <w:tabs>
          <w:tab w:val="right" w:leader="dot" w:pos="8306"/>
        </w:tabs>
        <w:spacing w:line="360" w:lineRule="auto"/>
        <w:ind w:left="480"/>
        <w:rPr>
          <w:rFonts w:ascii="宋体" w:hAnsi="宋体" w:cs="宋体"/>
          <w:color w:val="auto"/>
          <w:sz w:val="24"/>
          <w:szCs w:val="24"/>
        </w:rPr>
      </w:pPr>
      <w:r>
        <w:rPr>
          <w:color w:val="auto"/>
        </w:rPr>
        <w:fldChar w:fldCharType="begin"/>
      </w:r>
      <w:r>
        <w:rPr>
          <w:color w:val="auto"/>
        </w:rPr>
        <w:instrText xml:space="preserve"> HYPERLINK \l "_Toc7355" </w:instrText>
      </w:r>
      <w:r>
        <w:rPr>
          <w:color w:val="auto"/>
        </w:rPr>
        <w:fldChar w:fldCharType="separate"/>
      </w:r>
      <w:r>
        <w:rPr>
          <w:rFonts w:hint="eastAsia" w:ascii="宋体" w:hAnsi="宋体" w:cs="宋体"/>
          <w:bCs/>
          <w:color w:val="auto"/>
          <w:sz w:val="24"/>
          <w:szCs w:val="24"/>
        </w:rPr>
        <w:t>（一）培养目标</w:t>
      </w:r>
      <w:r>
        <w:rPr>
          <w:rFonts w:hint="eastAsia" w:ascii="宋体" w:hAnsi="宋体" w:cs="宋体"/>
          <w:color w:val="auto"/>
          <w:sz w:val="24"/>
          <w:szCs w:val="24"/>
        </w:rPr>
        <w:tab/>
      </w:r>
      <w:r>
        <w:rPr>
          <w:rFonts w:hint="eastAsia" w:ascii="宋体" w:hAnsi="宋体" w:cs="宋体"/>
          <w:color w:val="auto"/>
          <w:sz w:val="24"/>
          <w:szCs w:val="24"/>
          <w:lang w:val="en-US" w:eastAsia="zh-CN"/>
        </w:rPr>
        <w:t>1</w:t>
      </w:r>
      <w:r>
        <w:rPr>
          <w:rFonts w:hint="eastAsia" w:ascii="宋体" w:hAnsi="宋体" w:cs="宋体"/>
          <w:color w:val="auto"/>
          <w:sz w:val="24"/>
          <w:szCs w:val="24"/>
        </w:rPr>
        <w:fldChar w:fldCharType="end"/>
      </w:r>
    </w:p>
    <w:p>
      <w:pPr>
        <w:pStyle w:val="52"/>
        <w:tabs>
          <w:tab w:val="right" w:leader="dot" w:pos="8306"/>
        </w:tabs>
        <w:spacing w:line="360" w:lineRule="auto"/>
        <w:ind w:left="480"/>
        <w:rPr>
          <w:rFonts w:ascii="宋体" w:hAnsi="宋体" w:cs="宋体"/>
          <w:b/>
          <w:color w:val="auto"/>
          <w:sz w:val="24"/>
          <w:szCs w:val="24"/>
        </w:rPr>
      </w:pPr>
      <w:r>
        <w:rPr>
          <w:color w:val="auto"/>
        </w:rPr>
        <w:fldChar w:fldCharType="begin"/>
      </w:r>
      <w:r>
        <w:rPr>
          <w:color w:val="auto"/>
        </w:rPr>
        <w:instrText xml:space="preserve"> HYPERLINK \l "_Toc13024" </w:instrText>
      </w:r>
      <w:r>
        <w:rPr>
          <w:color w:val="auto"/>
        </w:rPr>
        <w:fldChar w:fldCharType="separate"/>
      </w:r>
      <w:r>
        <w:rPr>
          <w:rFonts w:hint="eastAsia" w:ascii="宋体" w:hAnsi="宋体" w:cs="宋体"/>
          <w:bCs/>
          <w:color w:val="auto"/>
          <w:sz w:val="24"/>
          <w:szCs w:val="24"/>
        </w:rPr>
        <w:t>（二）培养规格</w:t>
      </w:r>
      <w:r>
        <w:rPr>
          <w:rFonts w:hint="eastAsia" w:ascii="宋体" w:hAnsi="宋体" w:cs="宋体"/>
          <w:color w:val="auto"/>
          <w:sz w:val="24"/>
          <w:szCs w:val="24"/>
        </w:rPr>
        <w:tab/>
      </w:r>
      <w:r>
        <w:rPr>
          <w:rFonts w:hint="eastAsia" w:ascii="宋体" w:hAnsi="宋体" w:cs="宋体"/>
          <w:color w:val="auto"/>
          <w:sz w:val="24"/>
          <w:szCs w:val="24"/>
          <w:lang w:val="en-US" w:eastAsia="zh-CN"/>
        </w:rPr>
        <w:t>1</w:t>
      </w:r>
      <w:r>
        <w:rPr>
          <w:rFonts w:hint="eastAsia" w:ascii="宋体" w:hAnsi="宋体" w:cs="宋体"/>
          <w:color w:val="auto"/>
          <w:sz w:val="24"/>
          <w:szCs w:val="24"/>
        </w:rPr>
        <w:fldChar w:fldCharType="end"/>
      </w:r>
    </w:p>
    <w:p>
      <w:pPr>
        <w:pStyle w:val="51"/>
        <w:tabs>
          <w:tab w:val="right" w:leader="dot" w:pos="8306"/>
        </w:tabs>
        <w:spacing w:line="360" w:lineRule="auto"/>
        <w:rPr>
          <w:rFonts w:hint="eastAsia" w:ascii="宋体" w:hAnsi="宋体" w:eastAsia="宋体" w:cs="宋体"/>
          <w:b/>
          <w:color w:val="auto"/>
          <w:sz w:val="24"/>
          <w:szCs w:val="24"/>
          <w:lang w:val="en-US" w:eastAsia="zh-CN"/>
        </w:rPr>
      </w:pPr>
      <w:r>
        <w:rPr>
          <w:color w:val="auto"/>
        </w:rPr>
        <w:fldChar w:fldCharType="begin"/>
      </w:r>
      <w:r>
        <w:rPr>
          <w:color w:val="auto"/>
        </w:rPr>
        <w:instrText xml:space="preserve"> HYPERLINK \l "_Toc7480" </w:instrText>
      </w:r>
      <w:r>
        <w:rPr>
          <w:color w:val="auto"/>
        </w:rPr>
        <w:fldChar w:fldCharType="separate"/>
      </w:r>
      <w:r>
        <w:rPr>
          <w:rFonts w:hint="eastAsia" w:ascii="宋体" w:hAnsi="宋体" w:cs="宋体"/>
          <w:b/>
          <w:bCs/>
          <w:color w:val="auto"/>
          <w:sz w:val="24"/>
          <w:szCs w:val="24"/>
        </w:rPr>
        <w:t>六、课程设置及要求</w:t>
      </w:r>
      <w:r>
        <w:rPr>
          <w:rFonts w:hint="eastAsia" w:ascii="宋体" w:hAnsi="宋体" w:cs="宋体"/>
          <w:b/>
          <w:color w:val="auto"/>
          <w:sz w:val="24"/>
          <w:szCs w:val="24"/>
        </w:rPr>
        <w:tab/>
      </w:r>
      <w:r>
        <w:rPr>
          <w:rFonts w:hint="eastAsia" w:ascii="宋体" w:hAnsi="宋体" w:cs="宋体"/>
          <w:b/>
          <w:color w:val="auto"/>
          <w:sz w:val="24"/>
          <w:szCs w:val="24"/>
        </w:rPr>
        <w:fldChar w:fldCharType="end"/>
      </w:r>
      <w:r>
        <w:rPr>
          <w:rFonts w:hint="eastAsia" w:ascii="宋体" w:hAnsi="宋体" w:cs="宋体"/>
          <w:b/>
          <w:color w:val="auto"/>
          <w:sz w:val="24"/>
          <w:szCs w:val="24"/>
          <w:lang w:val="en-US" w:eastAsia="zh-CN"/>
        </w:rPr>
        <w:t>2</w:t>
      </w:r>
    </w:p>
    <w:p>
      <w:pPr>
        <w:pStyle w:val="52"/>
        <w:tabs>
          <w:tab w:val="right" w:leader="dot" w:pos="8306"/>
        </w:tabs>
        <w:spacing w:line="360" w:lineRule="auto"/>
        <w:ind w:left="480"/>
        <w:rPr>
          <w:rFonts w:ascii="宋体" w:hAnsi="宋体" w:cs="宋体"/>
          <w:color w:val="auto"/>
          <w:sz w:val="24"/>
          <w:szCs w:val="24"/>
        </w:rPr>
      </w:pPr>
      <w:r>
        <w:rPr>
          <w:color w:val="auto"/>
        </w:rPr>
        <w:fldChar w:fldCharType="begin"/>
      </w:r>
      <w:r>
        <w:rPr>
          <w:color w:val="auto"/>
        </w:rPr>
        <w:instrText xml:space="preserve"> HYPERLINK \l "_Toc5802" </w:instrText>
      </w:r>
      <w:r>
        <w:rPr>
          <w:color w:val="auto"/>
        </w:rPr>
        <w:fldChar w:fldCharType="separate"/>
      </w:r>
      <w:r>
        <w:rPr>
          <w:rFonts w:hint="eastAsia" w:ascii="宋体" w:hAnsi="宋体" w:cs="宋体"/>
          <w:bCs/>
          <w:color w:val="auto"/>
          <w:sz w:val="24"/>
          <w:szCs w:val="24"/>
        </w:rPr>
        <w:t>（一）公共基础课程</w:t>
      </w:r>
      <w:r>
        <w:rPr>
          <w:rFonts w:hint="eastAsia" w:ascii="宋体" w:hAnsi="宋体" w:cs="宋体"/>
          <w:color w:val="auto"/>
          <w:sz w:val="24"/>
          <w:szCs w:val="24"/>
        </w:rPr>
        <w:tab/>
      </w:r>
      <w:r>
        <w:rPr>
          <w:rFonts w:hint="eastAsia" w:ascii="宋体" w:hAnsi="宋体" w:cs="宋体"/>
          <w:color w:val="auto"/>
          <w:sz w:val="24"/>
          <w:szCs w:val="24"/>
          <w:lang w:val="en-US" w:eastAsia="zh-CN"/>
        </w:rPr>
        <w:t>2</w:t>
      </w:r>
      <w:r>
        <w:rPr>
          <w:rFonts w:hint="eastAsia" w:ascii="宋体" w:hAnsi="宋体" w:cs="宋体"/>
          <w:color w:val="auto"/>
          <w:sz w:val="24"/>
          <w:szCs w:val="24"/>
        </w:rPr>
        <w:fldChar w:fldCharType="end"/>
      </w:r>
    </w:p>
    <w:p>
      <w:pPr>
        <w:pStyle w:val="52"/>
        <w:tabs>
          <w:tab w:val="right" w:leader="dot" w:pos="8306"/>
        </w:tabs>
        <w:spacing w:line="360" w:lineRule="auto"/>
        <w:ind w:left="480"/>
        <w:rPr>
          <w:rFonts w:ascii="宋体" w:hAnsi="宋体" w:cs="宋体"/>
          <w:color w:val="auto"/>
          <w:sz w:val="24"/>
          <w:szCs w:val="24"/>
        </w:rPr>
      </w:pPr>
      <w:r>
        <w:rPr>
          <w:color w:val="auto"/>
        </w:rPr>
        <w:fldChar w:fldCharType="begin"/>
      </w:r>
      <w:r>
        <w:rPr>
          <w:color w:val="auto"/>
        </w:rPr>
        <w:instrText xml:space="preserve"> HYPERLINK \l "_Toc7" </w:instrText>
      </w:r>
      <w:r>
        <w:rPr>
          <w:color w:val="auto"/>
        </w:rPr>
        <w:fldChar w:fldCharType="separate"/>
      </w:r>
      <w:r>
        <w:rPr>
          <w:rFonts w:hint="eastAsia" w:ascii="宋体" w:hAnsi="宋体" w:cs="宋体"/>
          <w:bCs/>
          <w:color w:val="auto"/>
          <w:sz w:val="24"/>
          <w:szCs w:val="24"/>
        </w:rPr>
        <w:t>（二）专业课程</w:t>
      </w:r>
      <w:r>
        <w:rPr>
          <w:rFonts w:hint="eastAsia" w:ascii="宋体" w:hAnsi="宋体" w:cs="宋体"/>
          <w:color w:val="auto"/>
          <w:sz w:val="24"/>
          <w:szCs w:val="24"/>
        </w:rPr>
        <w:tab/>
      </w:r>
      <w:r>
        <w:rPr>
          <w:rFonts w:hint="eastAsia" w:ascii="宋体" w:hAnsi="宋体" w:cs="宋体"/>
          <w:color w:val="auto"/>
          <w:sz w:val="24"/>
          <w:szCs w:val="24"/>
          <w:lang w:val="en-US" w:eastAsia="zh-CN"/>
        </w:rPr>
        <w:t>5</w:t>
      </w:r>
      <w:r>
        <w:rPr>
          <w:rFonts w:hint="eastAsia" w:ascii="宋体" w:hAnsi="宋体" w:cs="宋体"/>
          <w:color w:val="auto"/>
          <w:sz w:val="24"/>
          <w:szCs w:val="24"/>
        </w:rPr>
        <w:fldChar w:fldCharType="end"/>
      </w:r>
    </w:p>
    <w:p>
      <w:pPr>
        <w:pStyle w:val="51"/>
        <w:tabs>
          <w:tab w:val="right" w:leader="dot" w:pos="8306"/>
        </w:tabs>
        <w:spacing w:line="360" w:lineRule="auto"/>
        <w:rPr>
          <w:rFonts w:hint="eastAsia" w:ascii="宋体" w:hAnsi="宋体" w:eastAsia="宋体" w:cs="宋体"/>
          <w:b/>
          <w:color w:val="auto"/>
          <w:sz w:val="24"/>
          <w:szCs w:val="24"/>
          <w:lang w:val="en-US" w:eastAsia="zh-CN"/>
        </w:rPr>
      </w:pPr>
      <w:r>
        <w:rPr>
          <w:color w:val="auto"/>
        </w:rPr>
        <w:fldChar w:fldCharType="begin"/>
      </w:r>
      <w:r>
        <w:rPr>
          <w:color w:val="auto"/>
        </w:rPr>
        <w:instrText xml:space="preserve"> HYPERLINK \l "_Toc31197" </w:instrText>
      </w:r>
      <w:r>
        <w:rPr>
          <w:color w:val="auto"/>
        </w:rPr>
        <w:fldChar w:fldCharType="separate"/>
      </w:r>
      <w:r>
        <w:rPr>
          <w:rFonts w:hint="eastAsia" w:ascii="宋体" w:hAnsi="宋体" w:cs="宋体"/>
          <w:b/>
          <w:bCs/>
          <w:color w:val="auto"/>
          <w:sz w:val="24"/>
          <w:szCs w:val="24"/>
        </w:rPr>
        <w:t>七</w:t>
      </w:r>
      <w:r>
        <w:rPr>
          <w:rFonts w:hint="eastAsia" w:ascii="宋体" w:hAnsi="宋体" w:cs="宋体"/>
          <w:b/>
          <w:bCs/>
          <w:color w:val="auto"/>
          <w:sz w:val="24"/>
          <w:szCs w:val="24"/>
          <w:lang w:val="zh-CN"/>
        </w:rPr>
        <w:t>、教学进程总体安排</w:t>
      </w:r>
      <w:r>
        <w:rPr>
          <w:rFonts w:hint="eastAsia" w:ascii="宋体" w:hAnsi="宋体" w:cs="宋体"/>
          <w:b/>
          <w:color w:val="auto"/>
          <w:sz w:val="24"/>
          <w:szCs w:val="24"/>
        </w:rPr>
        <w:tab/>
      </w:r>
      <w:r>
        <w:rPr>
          <w:rFonts w:hint="eastAsia" w:ascii="宋体" w:hAnsi="宋体" w:cs="宋体"/>
          <w:b/>
          <w:color w:val="auto"/>
          <w:sz w:val="24"/>
          <w:szCs w:val="24"/>
        </w:rPr>
        <w:fldChar w:fldCharType="end"/>
      </w:r>
      <w:r>
        <w:rPr>
          <w:rFonts w:hint="eastAsia" w:ascii="宋体" w:hAnsi="宋体" w:cs="宋体"/>
          <w:b/>
          <w:color w:val="auto"/>
          <w:sz w:val="24"/>
          <w:szCs w:val="24"/>
          <w:lang w:val="en-US" w:eastAsia="zh-CN"/>
        </w:rPr>
        <w:t>8</w:t>
      </w:r>
    </w:p>
    <w:p>
      <w:pPr>
        <w:pStyle w:val="52"/>
        <w:tabs>
          <w:tab w:val="right" w:leader="dot" w:pos="8306"/>
        </w:tabs>
        <w:spacing w:line="360" w:lineRule="auto"/>
        <w:ind w:left="480"/>
        <w:rPr>
          <w:rFonts w:hint="eastAsia" w:ascii="宋体" w:hAnsi="宋体" w:eastAsia="宋体" w:cs="宋体"/>
          <w:color w:val="auto"/>
          <w:sz w:val="24"/>
          <w:szCs w:val="24"/>
          <w:lang w:val="en-US" w:eastAsia="zh-CN"/>
        </w:rPr>
      </w:pPr>
      <w:r>
        <w:rPr>
          <w:color w:val="auto"/>
        </w:rPr>
        <w:fldChar w:fldCharType="begin"/>
      </w:r>
      <w:r>
        <w:rPr>
          <w:color w:val="auto"/>
        </w:rPr>
        <w:instrText xml:space="preserve"> HYPERLINK \l "_Toc21622" </w:instrText>
      </w:r>
      <w:r>
        <w:rPr>
          <w:color w:val="auto"/>
        </w:rPr>
        <w:fldChar w:fldCharType="separate"/>
      </w:r>
      <w:r>
        <w:rPr>
          <w:rFonts w:hint="eastAsia" w:ascii="宋体" w:hAnsi="宋体" w:cs="宋体"/>
          <w:bCs/>
          <w:color w:val="auto"/>
          <w:sz w:val="24"/>
          <w:szCs w:val="24"/>
          <w:lang w:val="zh-CN"/>
        </w:rPr>
        <w:t>（一）各学期教学周安排表</w:t>
      </w:r>
      <w:r>
        <w:rPr>
          <w:rFonts w:hint="eastAsia" w:ascii="宋体" w:hAnsi="宋体" w:cs="宋体"/>
          <w:color w:val="auto"/>
          <w:sz w:val="24"/>
          <w:szCs w:val="24"/>
        </w:rPr>
        <w:tab/>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8</w:t>
      </w:r>
    </w:p>
    <w:p>
      <w:pPr>
        <w:pStyle w:val="52"/>
        <w:tabs>
          <w:tab w:val="right" w:leader="dot" w:pos="8306"/>
        </w:tabs>
        <w:spacing w:line="360" w:lineRule="auto"/>
        <w:ind w:left="480"/>
        <w:rPr>
          <w:rFonts w:hint="eastAsia" w:ascii="宋体" w:hAnsi="宋体" w:eastAsia="宋体" w:cs="宋体"/>
          <w:color w:val="auto"/>
          <w:sz w:val="24"/>
          <w:szCs w:val="24"/>
          <w:lang w:val="en-US" w:eastAsia="zh-CN"/>
        </w:rPr>
      </w:pPr>
      <w:r>
        <w:rPr>
          <w:color w:val="auto"/>
        </w:rPr>
        <w:fldChar w:fldCharType="begin"/>
      </w:r>
      <w:r>
        <w:rPr>
          <w:color w:val="auto"/>
        </w:rPr>
        <w:instrText xml:space="preserve"> HYPERLINK \l "_Toc4876" </w:instrText>
      </w:r>
      <w:r>
        <w:rPr>
          <w:color w:val="auto"/>
        </w:rPr>
        <w:fldChar w:fldCharType="separate"/>
      </w:r>
      <w:r>
        <w:rPr>
          <w:rFonts w:hint="eastAsia" w:ascii="宋体" w:hAnsi="宋体" w:cs="宋体"/>
          <w:bCs/>
          <w:color w:val="auto"/>
          <w:sz w:val="24"/>
          <w:szCs w:val="24"/>
          <w:lang w:val="zh-CN"/>
        </w:rPr>
        <w:t>（二）各类课程学时比例表</w:t>
      </w:r>
      <w:r>
        <w:rPr>
          <w:rFonts w:hint="eastAsia" w:ascii="宋体" w:hAnsi="宋体" w:cs="宋体"/>
          <w:color w:val="auto"/>
          <w:sz w:val="24"/>
          <w:szCs w:val="24"/>
        </w:rPr>
        <w:tab/>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9</w:t>
      </w:r>
    </w:p>
    <w:p>
      <w:pPr>
        <w:pStyle w:val="52"/>
        <w:tabs>
          <w:tab w:val="right" w:leader="dot" w:pos="8306"/>
        </w:tabs>
        <w:spacing w:line="360" w:lineRule="auto"/>
        <w:ind w:left="480"/>
        <w:rPr>
          <w:rFonts w:hint="eastAsia" w:ascii="宋体" w:hAnsi="宋体" w:eastAsia="宋体" w:cs="宋体"/>
          <w:color w:val="auto"/>
          <w:sz w:val="24"/>
          <w:szCs w:val="24"/>
          <w:lang w:val="en-US" w:eastAsia="zh-CN"/>
        </w:rPr>
      </w:pPr>
      <w:r>
        <w:rPr>
          <w:color w:val="auto"/>
        </w:rPr>
        <w:fldChar w:fldCharType="begin"/>
      </w:r>
      <w:r>
        <w:rPr>
          <w:color w:val="auto"/>
        </w:rPr>
        <w:instrText xml:space="preserve"> HYPERLINK \l "_Toc14355" </w:instrText>
      </w:r>
      <w:r>
        <w:rPr>
          <w:color w:val="auto"/>
        </w:rPr>
        <w:fldChar w:fldCharType="separate"/>
      </w:r>
      <w:r>
        <w:rPr>
          <w:rFonts w:hint="eastAsia" w:ascii="宋体" w:hAnsi="宋体" w:cs="宋体"/>
          <w:bCs/>
          <w:color w:val="auto"/>
          <w:sz w:val="24"/>
          <w:szCs w:val="24"/>
          <w:lang w:val="zh-CN"/>
        </w:rPr>
        <w:t>（三）开设课程代码</w:t>
      </w:r>
      <w:r>
        <w:rPr>
          <w:rFonts w:hint="eastAsia" w:ascii="宋体" w:hAnsi="宋体" w:cs="宋体"/>
          <w:color w:val="auto"/>
          <w:sz w:val="24"/>
          <w:szCs w:val="24"/>
        </w:rPr>
        <w:tab/>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9</w:t>
      </w:r>
    </w:p>
    <w:p>
      <w:pPr>
        <w:pStyle w:val="52"/>
        <w:tabs>
          <w:tab w:val="right" w:leader="dot" w:pos="8306"/>
        </w:tabs>
        <w:spacing w:line="360" w:lineRule="auto"/>
        <w:ind w:left="480"/>
        <w:rPr>
          <w:rFonts w:hint="eastAsia" w:ascii="宋体" w:hAnsi="宋体" w:eastAsia="宋体" w:cs="宋体"/>
          <w:color w:val="auto"/>
          <w:sz w:val="24"/>
          <w:szCs w:val="24"/>
          <w:lang w:val="en-US" w:eastAsia="zh-CN"/>
        </w:rPr>
      </w:pPr>
      <w:r>
        <w:rPr>
          <w:color w:val="auto"/>
        </w:rPr>
        <w:fldChar w:fldCharType="begin"/>
      </w:r>
      <w:r>
        <w:rPr>
          <w:color w:val="auto"/>
        </w:rPr>
        <w:instrText xml:space="preserve"> HYPERLINK \l "_Toc723" </w:instrText>
      </w:r>
      <w:r>
        <w:rPr>
          <w:color w:val="auto"/>
        </w:rPr>
        <w:fldChar w:fldCharType="separate"/>
      </w:r>
      <w:r>
        <w:rPr>
          <w:rFonts w:hint="eastAsia" w:ascii="宋体" w:hAnsi="宋体" w:cs="宋体"/>
          <w:bCs/>
          <w:color w:val="auto"/>
          <w:sz w:val="24"/>
          <w:szCs w:val="24"/>
          <w:lang w:val="zh-CN"/>
        </w:rPr>
        <w:t>（</w:t>
      </w:r>
      <w:r>
        <w:rPr>
          <w:rFonts w:hint="eastAsia" w:ascii="宋体" w:hAnsi="宋体" w:cs="宋体"/>
          <w:bCs/>
          <w:color w:val="auto"/>
          <w:sz w:val="24"/>
          <w:szCs w:val="24"/>
        </w:rPr>
        <w:t>四</w:t>
      </w:r>
      <w:r>
        <w:rPr>
          <w:rFonts w:hint="eastAsia" w:ascii="宋体" w:hAnsi="宋体" w:cs="宋体"/>
          <w:bCs/>
          <w:color w:val="auto"/>
          <w:sz w:val="24"/>
          <w:szCs w:val="24"/>
          <w:lang w:val="zh-CN"/>
        </w:rPr>
        <w:t>）</w:t>
      </w:r>
      <w:r>
        <w:rPr>
          <w:rFonts w:hint="eastAsia" w:ascii="宋体" w:hAnsi="宋体" w:cs="宋体"/>
          <w:bCs/>
          <w:color w:val="auto"/>
          <w:sz w:val="24"/>
          <w:szCs w:val="24"/>
        </w:rPr>
        <w:t>教学进程一览表</w:t>
      </w:r>
      <w:r>
        <w:rPr>
          <w:rFonts w:hint="eastAsia" w:ascii="宋体" w:hAnsi="宋体" w:cs="宋体"/>
          <w:color w:val="auto"/>
          <w:sz w:val="24"/>
          <w:szCs w:val="24"/>
        </w:rPr>
        <w:tab/>
      </w:r>
      <w:r>
        <w:rPr>
          <w:rFonts w:hint="eastAsia" w:ascii="宋体" w:hAnsi="宋体" w:cs="宋体"/>
          <w:color w:val="auto"/>
          <w:sz w:val="24"/>
          <w:szCs w:val="24"/>
          <w:lang w:val="en-US" w:eastAsia="zh-CN"/>
        </w:rPr>
        <w:t>1</w:t>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0</w:t>
      </w:r>
    </w:p>
    <w:p>
      <w:pPr>
        <w:pStyle w:val="51"/>
        <w:tabs>
          <w:tab w:val="right" w:leader="dot" w:pos="8306"/>
        </w:tabs>
        <w:spacing w:line="360" w:lineRule="auto"/>
        <w:rPr>
          <w:rFonts w:hint="eastAsia" w:ascii="宋体" w:hAnsi="宋体" w:eastAsia="宋体" w:cs="宋体"/>
          <w:b/>
          <w:color w:val="auto"/>
          <w:sz w:val="24"/>
          <w:szCs w:val="24"/>
          <w:lang w:val="en-US" w:eastAsia="zh-CN"/>
        </w:rPr>
      </w:pPr>
      <w:r>
        <w:rPr>
          <w:color w:val="auto"/>
        </w:rPr>
        <w:fldChar w:fldCharType="begin"/>
      </w:r>
      <w:r>
        <w:rPr>
          <w:color w:val="auto"/>
        </w:rPr>
        <w:instrText xml:space="preserve"> HYPERLINK \l "_Toc8328" </w:instrText>
      </w:r>
      <w:r>
        <w:rPr>
          <w:color w:val="auto"/>
        </w:rPr>
        <w:fldChar w:fldCharType="separate"/>
      </w:r>
      <w:r>
        <w:rPr>
          <w:rFonts w:hint="eastAsia" w:ascii="宋体" w:hAnsi="宋体" w:cs="宋体"/>
          <w:b/>
          <w:bCs/>
          <w:color w:val="auto"/>
          <w:sz w:val="24"/>
          <w:szCs w:val="24"/>
        </w:rPr>
        <w:t>八、实施保障</w:t>
      </w:r>
      <w:r>
        <w:rPr>
          <w:rFonts w:hint="eastAsia" w:ascii="宋体" w:hAnsi="宋体" w:cs="宋体"/>
          <w:b/>
          <w:color w:val="auto"/>
          <w:sz w:val="24"/>
          <w:szCs w:val="24"/>
        </w:rPr>
        <w:tab/>
      </w:r>
      <w:r>
        <w:rPr>
          <w:rFonts w:hint="eastAsia" w:ascii="宋体" w:hAnsi="宋体" w:cs="宋体"/>
          <w:b/>
          <w:color w:val="auto"/>
          <w:sz w:val="24"/>
          <w:szCs w:val="24"/>
          <w:lang w:val="en-US" w:eastAsia="zh-CN"/>
        </w:rPr>
        <w:t>1</w:t>
      </w:r>
      <w:r>
        <w:rPr>
          <w:rFonts w:hint="eastAsia" w:ascii="宋体" w:hAnsi="宋体" w:cs="宋体"/>
          <w:b/>
          <w:color w:val="auto"/>
          <w:sz w:val="24"/>
          <w:szCs w:val="24"/>
        </w:rPr>
        <w:fldChar w:fldCharType="end"/>
      </w:r>
      <w:r>
        <w:rPr>
          <w:rFonts w:hint="eastAsia" w:ascii="宋体" w:hAnsi="宋体" w:cs="宋体"/>
          <w:b/>
          <w:color w:val="auto"/>
          <w:sz w:val="24"/>
          <w:szCs w:val="24"/>
          <w:lang w:val="en-US" w:eastAsia="zh-CN"/>
        </w:rPr>
        <w:t>2</w:t>
      </w:r>
    </w:p>
    <w:p>
      <w:pPr>
        <w:pStyle w:val="52"/>
        <w:tabs>
          <w:tab w:val="right" w:leader="dot" w:pos="8306"/>
        </w:tabs>
        <w:spacing w:line="360" w:lineRule="auto"/>
        <w:ind w:left="480"/>
        <w:rPr>
          <w:rFonts w:hint="eastAsia" w:ascii="宋体" w:hAnsi="宋体" w:eastAsia="宋体" w:cs="宋体"/>
          <w:color w:val="auto"/>
          <w:sz w:val="24"/>
          <w:szCs w:val="24"/>
          <w:lang w:val="en-US" w:eastAsia="zh-CN"/>
        </w:rPr>
      </w:pPr>
      <w:r>
        <w:rPr>
          <w:color w:val="auto"/>
        </w:rPr>
        <w:fldChar w:fldCharType="begin"/>
      </w:r>
      <w:r>
        <w:rPr>
          <w:color w:val="auto"/>
        </w:rPr>
        <w:instrText xml:space="preserve"> HYPERLINK \l "_Toc2879" </w:instrText>
      </w:r>
      <w:r>
        <w:rPr>
          <w:color w:val="auto"/>
        </w:rPr>
        <w:fldChar w:fldCharType="separate"/>
      </w:r>
      <w:r>
        <w:rPr>
          <w:rFonts w:hint="eastAsia" w:ascii="宋体" w:hAnsi="宋体" w:cs="宋体"/>
          <w:bCs/>
          <w:color w:val="auto"/>
          <w:sz w:val="24"/>
          <w:szCs w:val="24"/>
        </w:rPr>
        <w:t>（一）师资队伍</w:t>
      </w:r>
      <w:r>
        <w:rPr>
          <w:rFonts w:hint="eastAsia" w:ascii="宋体" w:hAnsi="宋体" w:cs="宋体"/>
          <w:color w:val="auto"/>
          <w:sz w:val="24"/>
          <w:szCs w:val="24"/>
        </w:rPr>
        <w:tab/>
      </w:r>
      <w:r>
        <w:rPr>
          <w:rFonts w:hint="eastAsia" w:ascii="宋体" w:hAnsi="宋体" w:cs="宋体"/>
          <w:color w:val="auto"/>
          <w:sz w:val="24"/>
          <w:szCs w:val="24"/>
          <w:lang w:val="en-US" w:eastAsia="zh-CN"/>
        </w:rPr>
        <w:t>1</w:t>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2</w:t>
      </w:r>
    </w:p>
    <w:p>
      <w:pPr>
        <w:pStyle w:val="52"/>
        <w:tabs>
          <w:tab w:val="right" w:leader="dot" w:pos="8306"/>
        </w:tabs>
        <w:spacing w:line="360" w:lineRule="auto"/>
        <w:ind w:left="480"/>
        <w:rPr>
          <w:rFonts w:hint="default" w:ascii="宋体" w:hAnsi="宋体" w:eastAsia="宋体" w:cs="宋体"/>
          <w:color w:val="auto"/>
          <w:sz w:val="24"/>
          <w:szCs w:val="24"/>
          <w:lang w:val="en-US" w:eastAsia="zh-CN"/>
        </w:rPr>
      </w:pPr>
      <w:r>
        <w:rPr>
          <w:color w:val="auto"/>
        </w:rPr>
        <w:fldChar w:fldCharType="begin"/>
      </w:r>
      <w:r>
        <w:rPr>
          <w:color w:val="auto"/>
        </w:rPr>
        <w:instrText xml:space="preserve"> HYPERLINK \l "_Toc1674" </w:instrText>
      </w:r>
      <w:r>
        <w:rPr>
          <w:color w:val="auto"/>
        </w:rPr>
        <w:fldChar w:fldCharType="separate"/>
      </w:r>
      <w:r>
        <w:rPr>
          <w:rFonts w:hint="eastAsia" w:ascii="宋体" w:hAnsi="宋体" w:cs="宋体"/>
          <w:bCs/>
          <w:color w:val="auto"/>
          <w:sz w:val="24"/>
          <w:szCs w:val="24"/>
        </w:rPr>
        <w:t>（二）教学设施</w:t>
      </w:r>
      <w:r>
        <w:rPr>
          <w:rFonts w:hint="eastAsia" w:ascii="宋体" w:hAnsi="宋体" w:cs="宋体"/>
          <w:color w:val="auto"/>
          <w:sz w:val="24"/>
          <w:szCs w:val="24"/>
        </w:rPr>
        <w:tab/>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13</w:t>
      </w:r>
    </w:p>
    <w:p>
      <w:pPr>
        <w:pStyle w:val="52"/>
        <w:tabs>
          <w:tab w:val="right" w:leader="dot" w:pos="8306"/>
        </w:tabs>
        <w:spacing w:line="360" w:lineRule="auto"/>
        <w:ind w:left="480"/>
        <w:rPr>
          <w:rFonts w:hint="default" w:ascii="宋体" w:hAnsi="宋体" w:eastAsia="宋体" w:cs="宋体"/>
          <w:color w:val="auto"/>
          <w:sz w:val="24"/>
          <w:szCs w:val="24"/>
          <w:lang w:val="en-US" w:eastAsia="zh-CN"/>
        </w:rPr>
      </w:pPr>
      <w:r>
        <w:rPr>
          <w:color w:val="auto"/>
        </w:rPr>
        <w:fldChar w:fldCharType="begin"/>
      </w:r>
      <w:r>
        <w:rPr>
          <w:color w:val="auto"/>
        </w:rPr>
        <w:instrText xml:space="preserve"> HYPERLINK \l "_Toc3461" </w:instrText>
      </w:r>
      <w:r>
        <w:rPr>
          <w:color w:val="auto"/>
        </w:rPr>
        <w:fldChar w:fldCharType="separate"/>
      </w:r>
      <w:r>
        <w:rPr>
          <w:rFonts w:hint="eastAsia" w:ascii="宋体" w:hAnsi="宋体" w:cs="宋体"/>
          <w:bCs/>
          <w:color w:val="auto"/>
          <w:sz w:val="24"/>
          <w:szCs w:val="24"/>
        </w:rPr>
        <w:t>（三）教学资源</w:t>
      </w:r>
      <w:r>
        <w:rPr>
          <w:rFonts w:hint="eastAsia" w:ascii="宋体" w:hAnsi="宋体" w:cs="宋体"/>
          <w:color w:val="auto"/>
          <w:sz w:val="24"/>
          <w:szCs w:val="24"/>
        </w:rPr>
        <w:tab/>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13</w:t>
      </w:r>
    </w:p>
    <w:p>
      <w:pPr>
        <w:pStyle w:val="52"/>
        <w:tabs>
          <w:tab w:val="right" w:leader="dot" w:pos="8306"/>
        </w:tabs>
        <w:spacing w:line="360" w:lineRule="auto"/>
        <w:ind w:left="480"/>
        <w:rPr>
          <w:rFonts w:hint="default" w:ascii="宋体" w:hAnsi="宋体" w:eastAsia="宋体" w:cs="宋体"/>
          <w:color w:val="auto"/>
          <w:sz w:val="24"/>
          <w:szCs w:val="24"/>
          <w:lang w:val="en-US" w:eastAsia="zh-CN"/>
        </w:rPr>
      </w:pPr>
      <w:r>
        <w:rPr>
          <w:color w:val="auto"/>
        </w:rPr>
        <w:fldChar w:fldCharType="begin"/>
      </w:r>
      <w:r>
        <w:rPr>
          <w:color w:val="auto"/>
        </w:rPr>
        <w:instrText xml:space="preserve"> HYPERLINK \l "_Toc19567" </w:instrText>
      </w:r>
      <w:r>
        <w:rPr>
          <w:color w:val="auto"/>
        </w:rPr>
        <w:fldChar w:fldCharType="separate"/>
      </w:r>
      <w:r>
        <w:rPr>
          <w:rFonts w:hint="eastAsia" w:ascii="宋体" w:hAnsi="宋体" w:cs="宋体"/>
          <w:bCs/>
          <w:color w:val="auto"/>
          <w:sz w:val="24"/>
          <w:szCs w:val="24"/>
        </w:rPr>
        <w:t>（四）教学方法</w:t>
      </w:r>
      <w:r>
        <w:rPr>
          <w:rFonts w:hint="eastAsia" w:ascii="宋体" w:hAnsi="宋体" w:cs="宋体"/>
          <w:color w:val="auto"/>
          <w:sz w:val="24"/>
          <w:szCs w:val="24"/>
        </w:rPr>
        <w:tab/>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13</w:t>
      </w:r>
    </w:p>
    <w:p>
      <w:pPr>
        <w:pStyle w:val="52"/>
        <w:tabs>
          <w:tab w:val="right" w:leader="dot" w:pos="8306"/>
        </w:tabs>
        <w:spacing w:line="360" w:lineRule="auto"/>
        <w:ind w:left="480"/>
        <w:rPr>
          <w:rFonts w:hint="default" w:ascii="宋体" w:hAnsi="宋体" w:eastAsia="宋体" w:cs="宋体"/>
          <w:color w:val="auto"/>
          <w:sz w:val="24"/>
          <w:szCs w:val="24"/>
          <w:lang w:val="en-US" w:eastAsia="zh-CN"/>
        </w:rPr>
      </w:pPr>
      <w:r>
        <w:rPr>
          <w:color w:val="auto"/>
        </w:rPr>
        <w:fldChar w:fldCharType="begin"/>
      </w:r>
      <w:r>
        <w:rPr>
          <w:color w:val="auto"/>
        </w:rPr>
        <w:instrText xml:space="preserve"> HYPERLINK \l "_Toc6356" </w:instrText>
      </w:r>
      <w:r>
        <w:rPr>
          <w:color w:val="auto"/>
        </w:rPr>
        <w:fldChar w:fldCharType="separate"/>
      </w:r>
      <w:r>
        <w:rPr>
          <w:rFonts w:hint="eastAsia" w:ascii="宋体" w:hAnsi="宋体" w:cs="宋体"/>
          <w:color w:val="auto"/>
          <w:sz w:val="24"/>
          <w:szCs w:val="24"/>
        </w:rPr>
        <w:t>（五）学习评价</w:t>
      </w:r>
      <w:r>
        <w:rPr>
          <w:rFonts w:hint="eastAsia" w:ascii="宋体" w:hAnsi="宋体" w:cs="宋体"/>
          <w:color w:val="auto"/>
          <w:sz w:val="24"/>
          <w:szCs w:val="24"/>
        </w:rPr>
        <w:tab/>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14</w:t>
      </w:r>
    </w:p>
    <w:p>
      <w:pPr>
        <w:pStyle w:val="52"/>
        <w:tabs>
          <w:tab w:val="right" w:leader="dot" w:pos="8306"/>
        </w:tabs>
        <w:spacing w:line="360" w:lineRule="auto"/>
        <w:ind w:left="480"/>
        <w:rPr>
          <w:rFonts w:hint="default" w:ascii="宋体" w:hAnsi="宋体" w:eastAsia="宋体" w:cs="宋体"/>
          <w:color w:val="auto"/>
          <w:sz w:val="24"/>
          <w:szCs w:val="24"/>
          <w:lang w:val="en-US" w:eastAsia="zh-CN"/>
        </w:rPr>
      </w:pPr>
      <w:r>
        <w:rPr>
          <w:color w:val="auto"/>
        </w:rPr>
        <w:fldChar w:fldCharType="begin"/>
      </w:r>
      <w:r>
        <w:rPr>
          <w:color w:val="auto"/>
        </w:rPr>
        <w:instrText xml:space="preserve"> HYPERLINK \l "_Toc18985" </w:instrText>
      </w:r>
      <w:r>
        <w:rPr>
          <w:color w:val="auto"/>
        </w:rPr>
        <w:fldChar w:fldCharType="separate"/>
      </w:r>
      <w:r>
        <w:rPr>
          <w:rFonts w:hint="eastAsia" w:ascii="宋体" w:hAnsi="宋体" w:cs="宋体"/>
          <w:color w:val="auto"/>
          <w:sz w:val="24"/>
          <w:szCs w:val="24"/>
        </w:rPr>
        <w:t>（六）质量管理</w:t>
      </w:r>
      <w:r>
        <w:rPr>
          <w:rFonts w:hint="eastAsia" w:ascii="宋体" w:hAnsi="宋体" w:cs="宋体"/>
          <w:color w:val="auto"/>
          <w:sz w:val="24"/>
          <w:szCs w:val="24"/>
        </w:rPr>
        <w:tab/>
      </w:r>
      <w:r>
        <w:rPr>
          <w:rFonts w:hint="eastAsia" w:ascii="宋体" w:hAnsi="宋体" w:cs="宋体"/>
          <w:color w:val="auto"/>
          <w:sz w:val="24"/>
          <w:szCs w:val="24"/>
        </w:rPr>
        <w:fldChar w:fldCharType="end"/>
      </w:r>
      <w:r>
        <w:rPr>
          <w:rFonts w:hint="eastAsia" w:ascii="宋体" w:hAnsi="宋体" w:cs="宋体"/>
          <w:color w:val="auto"/>
          <w:sz w:val="24"/>
          <w:szCs w:val="24"/>
          <w:lang w:val="en-US" w:eastAsia="zh-CN"/>
        </w:rPr>
        <w:t>14</w:t>
      </w:r>
    </w:p>
    <w:p>
      <w:pPr>
        <w:pStyle w:val="51"/>
        <w:tabs>
          <w:tab w:val="right" w:leader="dot" w:pos="8306"/>
        </w:tabs>
        <w:spacing w:line="360" w:lineRule="auto"/>
        <w:rPr>
          <w:rFonts w:hint="eastAsia" w:ascii="宋体" w:hAnsi="宋体" w:cs="宋体"/>
          <w:b/>
          <w:color w:val="auto"/>
          <w:sz w:val="24"/>
          <w:szCs w:val="24"/>
          <w:lang w:val="en-US" w:eastAsia="zh-CN"/>
        </w:rPr>
      </w:pPr>
      <w:r>
        <w:rPr>
          <w:color w:val="auto"/>
        </w:rPr>
        <w:fldChar w:fldCharType="begin"/>
      </w:r>
      <w:r>
        <w:rPr>
          <w:color w:val="auto"/>
        </w:rPr>
        <w:instrText xml:space="preserve"> HYPERLINK \l "_Toc7373" </w:instrText>
      </w:r>
      <w:r>
        <w:rPr>
          <w:color w:val="auto"/>
        </w:rPr>
        <w:fldChar w:fldCharType="separate"/>
      </w:r>
      <w:r>
        <w:rPr>
          <w:rFonts w:hint="eastAsia" w:ascii="宋体" w:hAnsi="宋体" w:cs="宋体"/>
          <w:b/>
          <w:color w:val="auto"/>
          <w:sz w:val="24"/>
          <w:szCs w:val="24"/>
        </w:rPr>
        <w:t>九、毕业要求</w:t>
      </w:r>
      <w:r>
        <w:rPr>
          <w:rFonts w:hint="eastAsia" w:ascii="宋体" w:hAnsi="宋体" w:cs="宋体"/>
          <w:b/>
          <w:color w:val="auto"/>
          <w:sz w:val="24"/>
          <w:szCs w:val="24"/>
        </w:rPr>
        <w:tab/>
      </w:r>
      <w:r>
        <w:rPr>
          <w:rFonts w:hint="eastAsia" w:ascii="宋体" w:hAnsi="宋体" w:cs="宋体"/>
          <w:b/>
          <w:color w:val="auto"/>
          <w:sz w:val="24"/>
          <w:szCs w:val="24"/>
        </w:rPr>
        <w:fldChar w:fldCharType="end"/>
      </w:r>
      <w:r>
        <w:rPr>
          <w:rFonts w:hint="eastAsia" w:ascii="宋体" w:hAnsi="宋体" w:cs="宋体"/>
          <w:b/>
          <w:color w:val="auto"/>
          <w:sz w:val="24"/>
          <w:szCs w:val="24"/>
          <w:lang w:val="en-US" w:eastAsia="zh-CN"/>
        </w:rPr>
        <w:t>15</w:t>
      </w:r>
    </w:p>
    <w:p>
      <w:pPr>
        <w:pStyle w:val="51"/>
        <w:tabs>
          <w:tab w:val="right" w:leader="dot" w:pos="8306"/>
        </w:tabs>
        <w:spacing w:line="360" w:lineRule="auto"/>
        <w:rPr>
          <w:rFonts w:hint="default" w:ascii="宋体" w:hAnsi="宋体" w:cs="宋体"/>
          <w:b/>
          <w:color w:val="auto"/>
          <w:sz w:val="24"/>
          <w:szCs w:val="24"/>
          <w:lang w:val="en-US" w:eastAsia="zh-CN"/>
        </w:rPr>
      </w:pPr>
      <w:r>
        <w:rPr>
          <w:rFonts w:hint="eastAsia" w:ascii="宋体" w:hAnsi="宋体" w:cs="宋体"/>
          <w:b/>
          <w:color w:val="auto"/>
          <w:sz w:val="24"/>
          <w:szCs w:val="24"/>
          <w:lang w:val="en-US" w:eastAsia="zh-CN"/>
        </w:rPr>
        <w:t>十、附件</w:t>
      </w:r>
    </w:p>
    <w:p>
      <w:pPr>
        <w:ind w:firstLine="1928" w:firstLineChars="800"/>
        <w:rPr>
          <w:rFonts w:cs="宋体"/>
          <w:b/>
          <w:color w:val="auto"/>
          <w:szCs w:val="24"/>
          <w:lang w:eastAsia="zh-CN"/>
        </w:rPr>
      </w:pPr>
      <w:r>
        <w:rPr>
          <w:rFonts w:hint="eastAsia" w:cs="宋体"/>
          <w:b/>
          <w:color w:val="auto"/>
          <w:szCs w:val="24"/>
        </w:rPr>
        <w:fldChar w:fldCharType="end"/>
      </w:r>
    </w:p>
    <w:p>
      <w:pPr>
        <w:ind w:firstLine="1928" w:firstLineChars="800"/>
        <w:rPr>
          <w:rFonts w:cs="宋体"/>
          <w:b/>
          <w:color w:val="auto"/>
          <w:szCs w:val="24"/>
          <w:lang w:eastAsia="zh-CN"/>
        </w:rPr>
      </w:pPr>
    </w:p>
    <w:p>
      <w:pPr>
        <w:ind w:firstLine="1928" w:firstLineChars="800"/>
        <w:rPr>
          <w:rFonts w:cs="宋体"/>
          <w:b/>
          <w:color w:val="auto"/>
          <w:szCs w:val="24"/>
          <w:lang w:eastAsia="zh-CN"/>
        </w:rPr>
      </w:pPr>
    </w:p>
    <w:p>
      <w:pPr>
        <w:ind w:firstLine="1928" w:firstLineChars="800"/>
        <w:rPr>
          <w:rFonts w:cs="宋体"/>
          <w:b/>
          <w:color w:val="auto"/>
          <w:szCs w:val="24"/>
          <w:lang w:eastAsia="zh-CN"/>
        </w:rPr>
      </w:pPr>
    </w:p>
    <w:p>
      <w:pPr>
        <w:ind w:firstLine="1928" w:firstLineChars="800"/>
        <w:rPr>
          <w:rFonts w:cs="宋体"/>
          <w:b/>
          <w:color w:val="auto"/>
          <w:szCs w:val="24"/>
          <w:lang w:eastAsia="zh-CN"/>
        </w:rPr>
        <w:sectPr>
          <w:headerReference r:id="rId5" w:type="default"/>
          <w:footerReference r:id="rId6" w:type="default"/>
          <w:pgSz w:w="11906" w:h="16838"/>
          <w:pgMar w:top="1418" w:right="1418" w:bottom="1418" w:left="1418" w:header="851" w:footer="992" w:gutter="0"/>
          <w:cols w:space="425" w:num="1"/>
          <w:docGrid w:type="lines" w:linePitch="312" w:charSpace="0"/>
        </w:sectPr>
      </w:pPr>
    </w:p>
    <w:p>
      <w:pPr>
        <w:ind w:left="0" w:leftChars="0" w:firstLine="0" w:firstLineChars="0"/>
        <w:rPr>
          <w:rFonts w:cs="宋体"/>
          <w:b/>
          <w:color w:val="auto"/>
          <w:szCs w:val="24"/>
          <w:lang w:eastAsia="zh-CN"/>
        </w:rPr>
      </w:pPr>
    </w:p>
    <w:p>
      <w:pPr>
        <w:ind w:firstLine="2249" w:firstLineChars="800"/>
        <w:rPr>
          <w:b/>
          <w:bCs/>
          <w:color w:val="auto"/>
          <w:sz w:val="28"/>
          <w:szCs w:val="28"/>
          <w:lang w:eastAsia="zh-CN"/>
        </w:rPr>
      </w:pPr>
      <w:r>
        <w:rPr>
          <w:rFonts w:hint="eastAsia"/>
          <w:b/>
          <w:bCs/>
          <w:color w:val="auto"/>
          <w:sz w:val="28"/>
          <w:szCs w:val="28"/>
          <w:lang w:eastAsia="zh-CN"/>
        </w:rPr>
        <w:t>2022级医学影像技术专业人才培养方案</w:t>
      </w:r>
    </w:p>
    <w:p>
      <w:pPr>
        <w:overflowPunct w:val="0"/>
        <w:ind w:firstLine="480"/>
        <w:rPr>
          <w:color w:val="auto"/>
          <w:szCs w:val="32"/>
          <w:lang w:eastAsia="zh-CN"/>
        </w:rPr>
      </w:pPr>
    </w:p>
    <w:p>
      <w:pPr>
        <w:pStyle w:val="3"/>
        <w:ind w:firstLine="560"/>
        <w:rPr>
          <w:color w:val="auto"/>
          <w:lang w:eastAsia="zh-CN"/>
        </w:rPr>
      </w:pPr>
      <w:r>
        <w:rPr>
          <w:rFonts w:hint="eastAsia"/>
          <w:color w:val="auto"/>
          <w:lang w:eastAsia="zh-CN"/>
        </w:rPr>
        <w:t>一、</w:t>
      </w:r>
      <w:r>
        <w:rPr>
          <w:color w:val="auto"/>
          <w:lang w:eastAsia="zh-CN"/>
        </w:rPr>
        <w:t>专业名称及代码</w:t>
      </w:r>
    </w:p>
    <w:p>
      <w:pPr>
        <w:ind w:firstLine="480"/>
        <w:rPr>
          <w:color w:val="auto"/>
          <w:lang w:eastAsia="zh-CN"/>
        </w:rPr>
      </w:pPr>
      <w:r>
        <w:rPr>
          <w:rFonts w:hint="eastAsia"/>
          <w:color w:val="auto"/>
          <w:lang w:eastAsia="zh-CN"/>
        </w:rPr>
        <w:t>医学影像技术（</w:t>
      </w:r>
      <w:r>
        <w:rPr>
          <w:color w:val="auto"/>
          <w:lang w:eastAsia="zh-CN"/>
        </w:rPr>
        <w:t>720502</w:t>
      </w:r>
      <w:r>
        <w:rPr>
          <w:rFonts w:hint="eastAsia"/>
          <w:color w:val="auto"/>
          <w:lang w:eastAsia="zh-CN"/>
        </w:rPr>
        <w:t>）</w:t>
      </w:r>
    </w:p>
    <w:p>
      <w:pPr>
        <w:pStyle w:val="3"/>
        <w:ind w:firstLine="560"/>
        <w:rPr>
          <w:color w:val="auto"/>
          <w:lang w:eastAsia="zh-CN"/>
        </w:rPr>
      </w:pPr>
      <w:r>
        <w:rPr>
          <w:rFonts w:hint="eastAsia"/>
          <w:color w:val="auto"/>
          <w:lang w:eastAsia="zh-CN"/>
        </w:rPr>
        <w:t>二、</w:t>
      </w:r>
      <w:r>
        <w:rPr>
          <w:color w:val="auto"/>
          <w:lang w:eastAsia="zh-CN"/>
        </w:rPr>
        <w:t>入学要求</w:t>
      </w:r>
    </w:p>
    <w:p>
      <w:pPr>
        <w:ind w:firstLine="480"/>
        <w:rPr>
          <w:color w:val="auto"/>
          <w:lang w:eastAsia="zh-CN"/>
        </w:rPr>
      </w:pPr>
      <w:r>
        <w:rPr>
          <w:rFonts w:hint="eastAsia"/>
          <w:color w:val="auto"/>
          <w:lang w:eastAsia="zh-CN"/>
        </w:rPr>
        <w:t>初中毕业或具有同等学力</w:t>
      </w:r>
    </w:p>
    <w:p>
      <w:pPr>
        <w:pStyle w:val="3"/>
        <w:ind w:firstLine="560"/>
        <w:rPr>
          <w:color w:val="auto"/>
          <w:lang w:eastAsia="zh-CN"/>
        </w:rPr>
      </w:pPr>
      <w:r>
        <w:rPr>
          <w:rFonts w:hint="eastAsia"/>
          <w:color w:val="auto"/>
          <w:lang w:eastAsia="zh-CN"/>
        </w:rPr>
        <w:t>三、</w:t>
      </w:r>
      <w:r>
        <w:rPr>
          <w:color w:val="auto"/>
          <w:lang w:eastAsia="zh-CN"/>
        </w:rPr>
        <w:t>修业年限</w:t>
      </w:r>
    </w:p>
    <w:p>
      <w:pPr>
        <w:ind w:firstLine="480"/>
        <w:rPr>
          <w:color w:val="auto"/>
          <w:lang w:eastAsia="zh-CN"/>
        </w:rPr>
      </w:pPr>
      <w:r>
        <w:rPr>
          <w:rFonts w:hint="eastAsia"/>
          <w:color w:val="auto"/>
          <w:lang w:eastAsia="zh-CN"/>
        </w:rPr>
        <w:t>三 年</w:t>
      </w:r>
    </w:p>
    <w:p>
      <w:pPr>
        <w:pStyle w:val="3"/>
        <w:ind w:firstLine="560"/>
        <w:rPr>
          <w:color w:val="auto"/>
          <w:lang w:eastAsia="zh-CN"/>
        </w:rPr>
      </w:pPr>
      <w:r>
        <w:rPr>
          <w:rFonts w:hint="eastAsia"/>
          <w:color w:val="auto"/>
          <w:lang w:eastAsia="zh-CN"/>
        </w:rPr>
        <w:t>四、职业面向</w:t>
      </w: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8"/>
        <w:gridCol w:w="1333"/>
        <w:gridCol w:w="1080"/>
        <w:gridCol w:w="1605"/>
        <w:gridCol w:w="1784"/>
        <w:gridCol w:w="19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108" w:type="dxa"/>
          </w:tcPr>
          <w:p>
            <w:pPr>
              <w:pStyle w:val="45"/>
              <w:jc w:val="center"/>
              <w:rPr>
                <w:color w:val="auto"/>
              </w:rPr>
            </w:pPr>
            <w:r>
              <w:rPr>
                <w:rFonts w:hint="eastAsia"/>
                <w:color w:val="auto"/>
              </w:rPr>
              <w:t>所属专业</w:t>
            </w:r>
          </w:p>
          <w:p>
            <w:pPr>
              <w:pStyle w:val="45"/>
              <w:jc w:val="center"/>
              <w:rPr>
                <w:color w:val="auto"/>
              </w:rPr>
            </w:pPr>
            <w:r>
              <w:rPr>
                <w:rFonts w:hint="eastAsia"/>
                <w:color w:val="auto"/>
              </w:rPr>
              <w:t>大类</w:t>
            </w:r>
          </w:p>
        </w:tc>
        <w:tc>
          <w:tcPr>
            <w:tcW w:w="1333" w:type="dxa"/>
            <w:vAlign w:val="center"/>
          </w:tcPr>
          <w:p>
            <w:pPr>
              <w:pStyle w:val="45"/>
              <w:rPr>
                <w:color w:val="auto"/>
              </w:rPr>
            </w:pPr>
            <w:r>
              <w:rPr>
                <w:rFonts w:hint="eastAsia"/>
                <w:color w:val="auto"/>
              </w:rPr>
              <w:t>所属专业类</w:t>
            </w:r>
          </w:p>
        </w:tc>
        <w:tc>
          <w:tcPr>
            <w:tcW w:w="1080" w:type="dxa"/>
            <w:vAlign w:val="center"/>
          </w:tcPr>
          <w:p>
            <w:pPr>
              <w:pStyle w:val="45"/>
              <w:rPr>
                <w:color w:val="auto"/>
              </w:rPr>
            </w:pPr>
            <w:r>
              <w:rPr>
                <w:rFonts w:hint="eastAsia"/>
                <w:color w:val="auto"/>
              </w:rPr>
              <w:t>对应行业</w:t>
            </w:r>
          </w:p>
        </w:tc>
        <w:tc>
          <w:tcPr>
            <w:tcW w:w="1605" w:type="dxa"/>
          </w:tcPr>
          <w:p>
            <w:pPr>
              <w:pStyle w:val="45"/>
              <w:rPr>
                <w:color w:val="auto"/>
              </w:rPr>
            </w:pPr>
            <w:r>
              <w:rPr>
                <w:rFonts w:hint="eastAsia"/>
                <w:color w:val="auto"/>
              </w:rPr>
              <w:t>主要职业类别</w:t>
            </w:r>
          </w:p>
        </w:tc>
        <w:tc>
          <w:tcPr>
            <w:tcW w:w="1784" w:type="dxa"/>
            <w:vAlign w:val="center"/>
          </w:tcPr>
          <w:p>
            <w:pPr>
              <w:pStyle w:val="45"/>
              <w:jc w:val="center"/>
              <w:rPr>
                <w:color w:val="auto"/>
              </w:rPr>
            </w:pPr>
            <w:r>
              <w:rPr>
                <w:rFonts w:hint="eastAsia"/>
                <w:color w:val="auto"/>
              </w:rPr>
              <w:t>主要岗位类别</w:t>
            </w:r>
          </w:p>
          <w:p>
            <w:pPr>
              <w:pStyle w:val="45"/>
              <w:jc w:val="center"/>
              <w:rPr>
                <w:color w:val="auto"/>
              </w:rPr>
            </w:pPr>
            <w:r>
              <w:rPr>
                <w:rFonts w:hint="eastAsia"/>
                <w:color w:val="auto"/>
              </w:rPr>
              <w:t>（或技术领域）</w:t>
            </w:r>
          </w:p>
        </w:tc>
        <w:tc>
          <w:tcPr>
            <w:tcW w:w="1914" w:type="dxa"/>
            <w:vAlign w:val="center"/>
          </w:tcPr>
          <w:p>
            <w:pPr>
              <w:pStyle w:val="45"/>
              <w:jc w:val="center"/>
              <w:rPr>
                <w:color w:val="auto"/>
              </w:rPr>
            </w:pPr>
            <w:r>
              <w:rPr>
                <w:rFonts w:hint="eastAsia"/>
                <w:color w:val="auto"/>
              </w:rPr>
              <w:t>职业资格证书或技能等级证书举例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1108" w:type="dxa"/>
            <w:vAlign w:val="center"/>
          </w:tcPr>
          <w:p>
            <w:pPr>
              <w:pStyle w:val="45"/>
              <w:rPr>
                <w:color w:val="auto"/>
              </w:rPr>
            </w:pPr>
            <w:r>
              <w:rPr>
                <w:rFonts w:hint="eastAsia"/>
                <w:color w:val="auto"/>
              </w:rPr>
              <w:t>医药卫生大类</w:t>
            </w:r>
          </w:p>
        </w:tc>
        <w:tc>
          <w:tcPr>
            <w:tcW w:w="1333" w:type="dxa"/>
            <w:vAlign w:val="center"/>
          </w:tcPr>
          <w:p>
            <w:pPr>
              <w:pStyle w:val="45"/>
              <w:rPr>
                <w:color w:val="auto"/>
              </w:rPr>
            </w:pPr>
            <w:r>
              <w:rPr>
                <w:rFonts w:hint="eastAsia"/>
                <w:color w:val="auto"/>
              </w:rPr>
              <w:t>康复治疗类</w:t>
            </w:r>
          </w:p>
        </w:tc>
        <w:tc>
          <w:tcPr>
            <w:tcW w:w="1080" w:type="dxa"/>
            <w:vAlign w:val="center"/>
          </w:tcPr>
          <w:p>
            <w:pPr>
              <w:pStyle w:val="45"/>
              <w:rPr>
                <w:color w:val="auto"/>
              </w:rPr>
            </w:pPr>
            <w:r>
              <w:rPr>
                <w:rFonts w:hint="eastAsia"/>
                <w:color w:val="auto"/>
              </w:rPr>
              <w:t>卫生和社会工作</w:t>
            </w:r>
          </w:p>
        </w:tc>
        <w:tc>
          <w:tcPr>
            <w:tcW w:w="1605" w:type="dxa"/>
            <w:vAlign w:val="center"/>
          </w:tcPr>
          <w:p>
            <w:pPr>
              <w:pStyle w:val="45"/>
              <w:rPr>
                <w:color w:val="auto"/>
              </w:rPr>
            </w:pPr>
            <w:r>
              <w:rPr>
                <w:rFonts w:hint="eastAsia"/>
                <w:color w:val="auto"/>
              </w:rPr>
              <w:t>卫生专业技术人员</w:t>
            </w:r>
          </w:p>
        </w:tc>
        <w:tc>
          <w:tcPr>
            <w:tcW w:w="1784" w:type="dxa"/>
            <w:vAlign w:val="center"/>
          </w:tcPr>
          <w:p>
            <w:pPr>
              <w:pStyle w:val="45"/>
              <w:rPr>
                <w:color w:val="auto"/>
              </w:rPr>
            </w:pPr>
            <w:r>
              <w:rPr>
                <w:rFonts w:hint="eastAsia"/>
                <w:color w:val="auto"/>
              </w:rPr>
              <w:t>放射科、CT 室、磁共振室、超声科、介入治疗科技师</w:t>
            </w:r>
          </w:p>
        </w:tc>
        <w:tc>
          <w:tcPr>
            <w:tcW w:w="1914" w:type="dxa"/>
            <w:vAlign w:val="center"/>
          </w:tcPr>
          <w:p>
            <w:pPr>
              <w:pStyle w:val="45"/>
              <w:rPr>
                <w:color w:val="auto"/>
                <w:szCs w:val="24"/>
              </w:rPr>
            </w:pPr>
            <w:r>
              <w:rPr>
                <w:color w:val="auto"/>
                <w:szCs w:val="24"/>
              </w:rPr>
              <w:t xml:space="preserve">放射医学技士 </w:t>
            </w:r>
          </w:p>
          <w:p>
            <w:pPr>
              <w:pStyle w:val="45"/>
              <w:rPr>
                <w:color w:val="auto"/>
              </w:rPr>
            </w:pPr>
            <w:r>
              <w:rPr>
                <w:color w:val="auto"/>
                <w:szCs w:val="24"/>
              </w:rPr>
              <w:t>大型医用设备上岗证</w:t>
            </w:r>
          </w:p>
        </w:tc>
      </w:tr>
    </w:tbl>
    <w:p>
      <w:pPr>
        <w:pStyle w:val="3"/>
        <w:ind w:firstLine="560"/>
        <w:rPr>
          <w:color w:val="auto"/>
          <w:lang w:eastAsia="zh-CN"/>
        </w:rPr>
      </w:pPr>
    </w:p>
    <w:p>
      <w:pPr>
        <w:pStyle w:val="3"/>
        <w:ind w:firstLine="560"/>
        <w:rPr>
          <w:color w:val="auto"/>
          <w:lang w:eastAsia="zh-CN"/>
        </w:rPr>
      </w:pPr>
      <w:r>
        <w:rPr>
          <w:color w:val="auto"/>
          <w:lang w:eastAsia="zh-CN"/>
        </w:rPr>
        <w:t>五、培养目标与培养规格</w:t>
      </w:r>
    </w:p>
    <w:p>
      <w:pPr>
        <w:pStyle w:val="4"/>
        <w:ind w:firstLine="482"/>
        <w:rPr>
          <w:color w:val="auto"/>
          <w:lang w:eastAsia="zh-CN"/>
        </w:rPr>
      </w:pPr>
      <w:r>
        <w:rPr>
          <w:color w:val="auto"/>
          <w:lang w:eastAsia="zh-CN"/>
        </w:rPr>
        <w:t>（一）培养目标</w:t>
      </w:r>
    </w:p>
    <w:p>
      <w:pPr>
        <w:adjustRightInd w:val="0"/>
        <w:snapToGrid w:val="0"/>
        <w:spacing w:line="360" w:lineRule="auto"/>
        <w:ind w:firstLine="480"/>
        <w:jc w:val="left"/>
        <w:rPr>
          <w:color w:val="auto"/>
          <w:lang w:eastAsia="zh-CN"/>
        </w:rPr>
      </w:pPr>
      <w:r>
        <w:rPr>
          <w:rFonts w:hint="eastAsia" w:cs="宋体"/>
          <w:color w:val="auto"/>
          <w:lang w:eastAsia="zh-CN"/>
        </w:rPr>
        <w:t>本专业培养思想政治坚定、德技并修，全面发展，适应现代医疗、卫生、康复、体检中心和保健机构，</w:t>
      </w:r>
      <w:r>
        <w:rPr>
          <w:rFonts w:hint="eastAsia"/>
          <w:color w:val="auto"/>
          <w:szCs w:val="24"/>
          <w:lang w:eastAsia="zh-CN"/>
        </w:rPr>
        <w:t>具有一定科学文化素养，德、智、体、美、劳全面发展，</w:t>
      </w:r>
      <w:r>
        <w:rPr>
          <w:rFonts w:hint="eastAsia" w:cs="宋体"/>
          <w:color w:val="auto"/>
          <w:szCs w:val="24"/>
          <w:lang w:eastAsia="zh-CN"/>
        </w:rPr>
        <w:t>思想品德高尚、</w:t>
      </w:r>
      <w:r>
        <w:rPr>
          <w:rFonts w:hint="eastAsia"/>
          <w:color w:val="auto"/>
          <w:szCs w:val="24"/>
          <w:lang w:eastAsia="zh-CN"/>
        </w:rPr>
        <w:t>人际交往与沟通能力较强、专业</w:t>
      </w:r>
      <w:r>
        <w:rPr>
          <w:rFonts w:hint="eastAsia" w:cs="宋体"/>
          <w:color w:val="auto"/>
          <w:szCs w:val="24"/>
          <w:lang w:eastAsia="zh-CN"/>
        </w:rPr>
        <w:t>技术技能过硬。</w:t>
      </w:r>
      <w:r>
        <w:rPr>
          <w:rFonts w:hint="eastAsia"/>
          <w:color w:val="auto"/>
          <w:lang w:eastAsia="zh-CN"/>
        </w:rPr>
        <w:t>面向医疗卫生机构放射科、CT 室、磁共振室、超声科、介入治疗科等部门从事摄影、仪器操作、影像检查等医学影像技术工作，德智体美全面发展的高素质劳动者和技能型人才。</w:t>
      </w:r>
    </w:p>
    <w:p>
      <w:pPr>
        <w:pStyle w:val="4"/>
        <w:ind w:firstLine="482"/>
        <w:rPr>
          <w:color w:val="auto"/>
          <w:lang w:eastAsia="zh-CN"/>
        </w:rPr>
      </w:pPr>
      <w:r>
        <w:rPr>
          <w:color w:val="auto"/>
          <w:lang w:eastAsia="zh-CN"/>
        </w:rPr>
        <w:t>（二）培养规格</w:t>
      </w:r>
    </w:p>
    <w:p>
      <w:pPr>
        <w:ind w:firstLine="480"/>
        <w:rPr>
          <w:color w:val="auto"/>
          <w:lang w:eastAsia="zh-CN"/>
        </w:rPr>
      </w:pPr>
      <w:r>
        <w:rPr>
          <w:rFonts w:hint="eastAsia"/>
          <w:color w:val="auto"/>
          <w:lang w:eastAsia="zh-CN"/>
        </w:rPr>
        <w:t>本专业毕业生应具有以下职业素养、专业知识和技能：</w:t>
      </w:r>
    </w:p>
    <w:p>
      <w:pPr>
        <w:pStyle w:val="4"/>
        <w:ind w:firstLine="482"/>
        <w:rPr>
          <w:color w:val="auto"/>
          <w:lang w:eastAsia="zh-CN"/>
        </w:rPr>
      </w:pPr>
      <w:r>
        <w:rPr>
          <w:rFonts w:hint="eastAsia"/>
          <w:color w:val="auto"/>
          <w:lang w:eastAsia="zh-CN"/>
        </w:rPr>
        <w:t>1、职业素养</w:t>
      </w:r>
    </w:p>
    <w:p>
      <w:pPr>
        <w:pStyle w:val="27"/>
        <w:numPr>
          <w:ilvl w:val="0"/>
          <w:numId w:val="1"/>
        </w:numPr>
        <w:ind w:firstLine="480"/>
        <w:rPr>
          <w:color w:val="auto"/>
          <w:lang w:eastAsia="zh-CN"/>
        </w:rPr>
      </w:pPr>
      <w:r>
        <w:rPr>
          <w:rFonts w:hint="eastAsia"/>
          <w:color w:val="auto"/>
          <w:lang w:eastAsia="zh-CN"/>
        </w:rPr>
        <w:t>具有良好的职业道德，能自觉遵守法律法规和企事业单位规章制度。</w:t>
      </w:r>
    </w:p>
    <w:p>
      <w:pPr>
        <w:pStyle w:val="27"/>
        <w:numPr>
          <w:ilvl w:val="0"/>
          <w:numId w:val="1"/>
        </w:numPr>
        <w:ind w:firstLine="480"/>
        <w:rPr>
          <w:color w:val="auto"/>
          <w:lang w:eastAsia="zh-CN"/>
        </w:rPr>
      </w:pPr>
      <w:r>
        <w:rPr>
          <w:rFonts w:hint="eastAsia"/>
          <w:color w:val="auto"/>
          <w:lang w:eastAsia="zh-CN"/>
        </w:rPr>
        <w:t>具有良好的人文精神、职业道德和医学伦理观念，尊重患者，保护患者隐私。</w:t>
      </w:r>
    </w:p>
    <w:p>
      <w:pPr>
        <w:pStyle w:val="27"/>
        <w:numPr>
          <w:ilvl w:val="0"/>
          <w:numId w:val="1"/>
        </w:numPr>
        <w:ind w:firstLine="480"/>
        <w:rPr>
          <w:color w:val="auto"/>
          <w:lang w:eastAsia="zh-CN"/>
        </w:rPr>
      </w:pPr>
      <w:r>
        <w:rPr>
          <w:rFonts w:hint="eastAsia"/>
          <w:color w:val="auto"/>
          <w:lang w:eastAsia="zh-CN"/>
        </w:rPr>
        <w:t>具有良好的法律意识，自觉遵守有关医疗卫生法律法规，依法行医。</w:t>
      </w:r>
    </w:p>
    <w:p>
      <w:pPr>
        <w:pStyle w:val="27"/>
        <w:numPr>
          <w:ilvl w:val="0"/>
          <w:numId w:val="1"/>
        </w:numPr>
        <w:ind w:firstLine="480"/>
        <w:rPr>
          <w:color w:val="auto"/>
          <w:lang w:eastAsia="zh-CN"/>
        </w:rPr>
      </w:pPr>
      <w:r>
        <w:rPr>
          <w:rFonts w:hint="eastAsia"/>
          <w:color w:val="auto"/>
          <w:lang w:eastAsia="zh-CN"/>
        </w:rPr>
        <w:t>具有良好的服务意识，能将预防和治疗疾病、促进健康、维护大众的健康利益作为自己的职业责任。</w:t>
      </w:r>
    </w:p>
    <w:p>
      <w:pPr>
        <w:pStyle w:val="27"/>
        <w:numPr>
          <w:ilvl w:val="0"/>
          <w:numId w:val="1"/>
        </w:numPr>
        <w:ind w:firstLine="480"/>
        <w:rPr>
          <w:color w:val="auto"/>
          <w:lang w:eastAsia="zh-CN"/>
        </w:rPr>
      </w:pPr>
      <w:r>
        <w:rPr>
          <w:rFonts w:hint="eastAsia"/>
          <w:color w:val="auto"/>
          <w:lang w:eastAsia="zh-CN"/>
        </w:rPr>
        <w:t>具有良好的身体素质、心理素质和较好的社会适应能力，能适应基层医疗卫生工作的实际需要。</w:t>
      </w:r>
    </w:p>
    <w:p>
      <w:pPr>
        <w:pStyle w:val="27"/>
        <w:numPr>
          <w:ilvl w:val="0"/>
          <w:numId w:val="1"/>
        </w:numPr>
        <w:ind w:firstLine="480"/>
        <w:rPr>
          <w:color w:val="auto"/>
          <w:lang w:eastAsia="zh-CN"/>
        </w:rPr>
      </w:pPr>
      <w:r>
        <w:rPr>
          <w:rFonts w:hint="eastAsia"/>
          <w:color w:val="auto"/>
          <w:lang w:eastAsia="zh-CN"/>
        </w:rPr>
        <w:t>具有团队医疗的意识，能与相关临床科室进行良好的协作。</w:t>
      </w:r>
    </w:p>
    <w:p>
      <w:pPr>
        <w:ind w:firstLine="482"/>
        <w:rPr>
          <w:b/>
          <w:color w:val="auto"/>
          <w:lang w:eastAsia="zh-CN"/>
        </w:rPr>
      </w:pPr>
      <w:r>
        <w:rPr>
          <w:rFonts w:hint="eastAsia"/>
          <w:b/>
          <w:color w:val="auto"/>
          <w:lang w:eastAsia="zh-CN"/>
        </w:rPr>
        <w:t>2、专业知识</w:t>
      </w:r>
    </w:p>
    <w:p>
      <w:pPr>
        <w:pStyle w:val="27"/>
        <w:numPr>
          <w:ilvl w:val="1"/>
          <w:numId w:val="2"/>
        </w:numPr>
        <w:ind w:firstLine="480"/>
        <w:rPr>
          <w:color w:val="auto"/>
          <w:lang w:eastAsia="zh-CN"/>
        </w:rPr>
      </w:pPr>
      <w:r>
        <w:rPr>
          <w:rFonts w:hint="eastAsia"/>
          <w:color w:val="auto"/>
          <w:lang w:eastAsia="zh-CN"/>
        </w:rPr>
        <w:t>具有医学影像以及基础医学、临床医学等相关知识与技能。</w:t>
      </w:r>
    </w:p>
    <w:p>
      <w:pPr>
        <w:pStyle w:val="27"/>
        <w:numPr>
          <w:ilvl w:val="1"/>
          <w:numId w:val="2"/>
        </w:numPr>
        <w:ind w:firstLine="480"/>
        <w:rPr>
          <w:color w:val="auto"/>
          <w:lang w:eastAsia="zh-CN"/>
        </w:rPr>
      </w:pPr>
      <w:r>
        <w:rPr>
          <w:rFonts w:hint="eastAsia"/>
          <w:color w:val="auto"/>
          <w:lang w:eastAsia="zh-CN"/>
        </w:rPr>
        <w:t>具有进行医学影像常用技术操作的能力。</w:t>
      </w:r>
    </w:p>
    <w:p>
      <w:pPr>
        <w:pStyle w:val="27"/>
        <w:numPr>
          <w:ilvl w:val="1"/>
          <w:numId w:val="2"/>
        </w:numPr>
        <w:ind w:firstLine="480"/>
        <w:rPr>
          <w:color w:val="auto"/>
          <w:lang w:eastAsia="zh-CN"/>
        </w:rPr>
      </w:pPr>
      <w:r>
        <w:rPr>
          <w:rFonts w:hint="eastAsia"/>
          <w:color w:val="auto"/>
          <w:lang w:eastAsia="zh-CN"/>
        </w:rPr>
        <w:t>具有对常用医学影像设备、仪器、器械、药物、工作环境、工作流程进行统筹处理的能力。</w:t>
      </w:r>
    </w:p>
    <w:p>
      <w:pPr>
        <w:pStyle w:val="27"/>
        <w:numPr>
          <w:ilvl w:val="1"/>
          <w:numId w:val="2"/>
        </w:numPr>
        <w:ind w:firstLine="480"/>
        <w:rPr>
          <w:color w:val="auto"/>
          <w:lang w:eastAsia="zh-CN"/>
        </w:rPr>
      </w:pPr>
      <w:r>
        <w:rPr>
          <w:rFonts w:hint="eastAsia"/>
          <w:color w:val="auto"/>
          <w:lang w:eastAsia="zh-CN"/>
        </w:rPr>
        <w:t>具有良好的人际沟通能力，能与患者及家属进行有效沟通，与相关医务人员进行专业交流。</w:t>
      </w:r>
    </w:p>
    <w:p>
      <w:pPr>
        <w:adjustRightInd w:val="0"/>
        <w:snapToGrid w:val="0"/>
        <w:spacing w:line="360" w:lineRule="auto"/>
        <w:ind w:firstLine="482"/>
        <w:jc w:val="left"/>
        <w:rPr>
          <w:b/>
          <w:color w:val="auto"/>
          <w:szCs w:val="24"/>
          <w:lang w:eastAsia="zh-CN"/>
        </w:rPr>
      </w:pPr>
      <w:r>
        <w:rPr>
          <w:rFonts w:hint="eastAsia"/>
          <w:b/>
          <w:color w:val="auto"/>
          <w:szCs w:val="24"/>
          <w:lang w:eastAsia="zh-CN"/>
        </w:rPr>
        <w:t xml:space="preserve"> 3、专业技能</w:t>
      </w:r>
    </w:p>
    <w:p>
      <w:pPr>
        <w:pStyle w:val="27"/>
        <w:ind w:left="480" w:leftChars="200" w:firstLine="0" w:firstLineChars="0"/>
        <w:rPr>
          <w:color w:val="auto"/>
          <w:lang w:eastAsia="zh-CN"/>
        </w:rPr>
      </w:pPr>
      <w:r>
        <w:rPr>
          <w:rFonts w:hint="eastAsia"/>
          <w:color w:val="auto"/>
          <w:lang w:eastAsia="zh-CN"/>
        </w:rPr>
        <w:t>（1）具有对常用医学影像设备进行防护的能力。</w:t>
      </w:r>
    </w:p>
    <w:p>
      <w:pPr>
        <w:pStyle w:val="27"/>
        <w:ind w:left="480" w:leftChars="200" w:firstLine="0" w:firstLineChars="0"/>
        <w:rPr>
          <w:color w:val="auto"/>
          <w:lang w:eastAsia="zh-CN"/>
        </w:rPr>
      </w:pPr>
      <w:r>
        <w:rPr>
          <w:rFonts w:hint="eastAsia"/>
          <w:color w:val="auto"/>
          <w:lang w:eastAsia="zh-CN"/>
        </w:rPr>
        <w:t>（2）具有对常用医学影像设备获取的图像进行分析、处理、储存和打印的能力。</w:t>
      </w:r>
    </w:p>
    <w:p>
      <w:pPr>
        <w:pStyle w:val="27"/>
        <w:ind w:left="480" w:leftChars="200" w:firstLine="0" w:firstLineChars="0"/>
        <w:rPr>
          <w:color w:val="auto"/>
          <w:lang w:eastAsia="zh-CN"/>
        </w:rPr>
      </w:pPr>
      <w:r>
        <w:rPr>
          <w:rFonts w:hint="eastAsia"/>
          <w:color w:val="auto"/>
          <w:lang w:eastAsia="zh-CN"/>
        </w:rPr>
        <w:t>（3）具有解决医学影像检查、影像后处理、超声检查等的一般性技术问题的能力。</w:t>
      </w:r>
    </w:p>
    <w:p>
      <w:pPr>
        <w:pStyle w:val="27"/>
        <w:ind w:left="480" w:leftChars="200" w:firstLine="0" w:firstLineChars="0"/>
        <w:rPr>
          <w:color w:val="auto"/>
          <w:lang w:eastAsia="zh-CN"/>
        </w:rPr>
      </w:pPr>
      <w:r>
        <w:rPr>
          <w:rFonts w:hint="eastAsia"/>
          <w:color w:val="auto"/>
          <w:lang w:eastAsia="zh-CN"/>
        </w:rPr>
        <w:t>（4）具有运用医学影像诊断的基本知识对常见病、多发病的影像学征象做出初步描述与分析的能力。</w:t>
      </w:r>
    </w:p>
    <w:p>
      <w:pPr>
        <w:pStyle w:val="27"/>
        <w:ind w:left="480" w:leftChars="200" w:firstLine="0" w:firstLineChars="0"/>
        <w:rPr>
          <w:color w:val="auto"/>
          <w:lang w:eastAsia="zh-CN"/>
        </w:rPr>
      </w:pPr>
      <w:r>
        <w:rPr>
          <w:rFonts w:hint="eastAsia"/>
          <w:color w:val="auto"/>
          <w:lang w:eastAsia="zh-CN"/>
        </w:rPr>
        <w:t>（5）具有对常用医学影像设备、仪器、器械进行保养和维护的能力。</w:t>
      </w:r>
    </w:p>
    <w:p>
      <w:pPr>
        <w:pStyle w:val="27"/>
        <w:ind w:left="480" w:leftChars="200" w:firstLine="0" w:firstLineChars="0"/>
        <w:rPr>
          <w:color w:val="auto"/>
          <w:lang w:eastAsia="zh-CN"/>
        </w:rPr>
      </w:pPr>
      <w:r>
        <w:rPr>
          <w:rFonts w:hint="eastAsia"/>
          <w:color w:val="auto"/>
          <w:lang w:eastAsia="zh-CN"/>
        </w:rPr>
        <w:t>（6）具有应用专业知识，及时发现并按工作程序处理公共卫生异常情况的能力。</w:t>
      </w:r>
    </w:p>
    <w:p>
      <w:pPr>
        <w:pStyle w:val="3"/>
        <w:ind w:firstLine="560"/>
        <w:rPr>
          <w:color w:val="auto"/>
          <w:lang w:eastAsia="zh-CN"/>
        </w:rPr>
      </w:pPr>
      <w:r>
        <w:rPr>
          <w:rFonts w:hint="eastAsia"/>
          <w:color w:val="auto"/>
          <w:lang w:eastAsia="zh-CN"/>
        </w:rPr>
        <w:t>六</w:t>
      </w:r>
      <w:r>
        <w:rPr>
          <w:color w:val="auto"/>
          <w:lang w:eastAsia="zh-CN"/>
        </w:rPr>
        <w:t>、课程设置及要求</w:t>
      </w:r>
    </w:p>
    <w:p>
      <w:pPr>
        <w:ind w:firstLine="480"/>
        <w:rPr>
          <w:color w:val="auto"/>
          <w:lang w:eastAsia="zh-CN"/>
        </w:rPr>
      </w:pPr>
      <w:r>
        <w:rPr>
          <w:rFonts w:hint="eastAsia"/>
          <w:color w:val="auto"/>
          <w:lang w:eastAsia="zh-CN"/>
        </w:rPr>
        <w:t>本专业课程设置分为公共基础课和专业技能课。</w:t>
      </w:r>
    </w:p>
    <w:p>
      <w:pPr>
        <w:pStyle w:val="4"/>
        <w:numPr>
          <w:ilvl w:val="0"/>
          <w:numId w:val="3"/>
        </w:numPr>
        <w:ind w:firstLine="482"/>
        <w:rPr>
          <w:color w:val="auto"/>
        </w:rPr>
      </w:pPr>
      <w:r>
        <w:rPr>
          <w:color w:val="auto"/>
        </w:rPr>
        <w:t>公共基础课程</w:t>
      </w:r>
    </w:p>
    <w:tbl>
      <w:tblPr>
        <w:tblStyle w:val="19"/>
        <w:tblW w:w="9405" w:type="dxa"/>
        <w:tblInd w:w="-13" w:type="dxa"/>
        <w:tblLayout w:type="fixed"/>
        <w:tblCellMar>
          <w:top w:w="0" w:type="dxa"/>
          <w:left w:w="108" w:type="dxa"/>
          <w:bottom w:w="0" w:type="dxa"/>
          <w:right w:w="108" w:type="dxa"/>
        </w:tblCellMar>
      </w:tblPr>
      <w:tblGrid>
        <w:gridCol w:w="720"/>
        <w:gridCol w:w="1087"/>
        <w:gridCol w:w="3060"/>
        <w:gridCol w:w="3743"/>
        <w:gridCol w:w="795"/>
      </w:tblGrid>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60" w:lineRule="auto"/>
              <w:ind w:firstLine="0" w:firstLineChars="0"/>
              <w:jc w:val="center"/>
              <w:rPr>
                <w:color w:val="auto"/>
                <w:sz w:val="22"/>
                <w:szCs w:val="24"/>
                <w:lang w:val="zh-CN"/>
              </w:rPr>
            </w:pPr>
            <w:r>
              <w:rPr>
                <w:rFonts w:hint="eastAsia"/>
                <w:color w:val="auto"/>
                <w:sz w:val="21"/>
                <w:szCs w:val="24"/>
                <w:lang w:val="zh-CN"/>
              </w:rPr>
              <w:t>序号</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60" w:lineRule="auto"/>
              <w:ind w:firstLine="0" w:firstLineChars="0"/>
              <w:rPr>
                <w:color w:val="auto"/>
                <w:sz w:val="22"/>
                <w:szCs w:val="24"/>
                <w:lang w:val="zh-CN"/>
              </w:rPr>
            </w:pPr>
            <w:r>
              <w:rPr>
                <w:rFonts w:hint="eastAsia"/>
                <w:color w:val="auto"/>
                <w:sz w:val="21"/>
                <w:szCs w:val="24"/>
                <w:lang w:val="zh-CN"/>
              </w:rPr>
              <w:t>课程名称</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60" w:lineRule="auto"/>
              <w:ind w:firstLine="420"/>
              <w:rPr>
                <w:color w:val="auto"/>
                <w:sz w:val="22"/>
                <w:szCs w:val="24"/>
                <w:lang w:val="zh-CN"/>
              </w:rPr>
            </w:pPr>
            <w:r>
              <w:rPr>
                <w:rFonts w:hint="eastAsia"/>
                <w:color w:val="auto"/>
                <w:sz w:val="21"/>
                <w:szCs w:val="24"/>
                <w:lang w:val="zh-CN"/>
              </w:rPr>
              <w:t>课程目标</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60" w:lineRule="auto"/>
              <w:ind w:firstLine="420"/>
              <w:rPr>
                <w:color w:val="auto"/>
                <w:sz w:val="22"/>
                <w:szCs w:val="24"/>
                <w:lang w:val="zh-CN"/>
              </w:rPr>
            </w:pPr>
            <w:r>
              <w:rPr>
                <w:rFonts w:hint="eastAsia"/>
                <w:color w:val="auto"/>
                <w:sz w:val="21"/>
                <w:szCs w:val="24"/>
                <w:lang w:val="zh-CN"/>
              </w:rPr>
              <w:t>主要内容及教学要求</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60" w:lineRule="auto"/>
              <w:ind w:firstLine="0" w:firstLineChars="0"/>
              <w:jc w:val="center"/>
              <w:rPr>
                <w:color w:val="auto"/>
                <w:sz w:val="22"/>
                <w:szCs w:val="24"/>
                <w:lang w:val="zh-CN"/>
              </w:rPr>
            </w:pPr>
            <w:r>
              <w:rPr>
                <w:rFonts w:hint="eastAsia"/>
                <w:color w:val="auto"/>
                <w:sz w:val="21"/>
                <w:szCs w:val="24"/>
                <w:lang w:val="zh-CN"/>
              </w:rPr>
              <w:t>学时</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21"/>
                <w:szCs w:val="24"/>
                <w:lang w:val="zh-CN"/>
              </w:rPr>
              <w:t>1</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18"/>
                <w:szCs w:val="24"/>
                <w:lang w:val="zh-CN"/>
              </w:rPr>
              <w:t>中国特色社会主义</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20" w:lineRule="exact"/>
              <w:ind w:firstLine="360"/>
              <w:jc w:val="left"/>
              <w:rPr>
                <w:color w:val="auto"/>
                <w:sz w:val="18"/>
                <w:szCs w:val="24"/>
                <w:lang w:val="zh-CN" w:eastAsia="zh-CN"/>
              </w:rPr>
            </w:pPr>
            <w:r>
              <w:rPr>
                <w:rFonts w:hint="eastAsia"/>
                <w:color w:val="auto"/>
                <w:sz w:val="18"/>
                <w:szCs w:val="24"/>
                <w:lang w:val="zh-CN" w:eastAsia="zh-CN"/>
              </w:rPr>
              <w:t>以习近平新时代中国特色社会主义思想为指导，阐释中国特色社会主义的开创与发展，明确中国特色社会主义进入新时代的历史方位，阐明中国特色社会主义建设</w:t>
            </w:r>
            <w:r>
              <w:rPr>
                <w:color w:val="auto"/>
                <w:sz w:val="18"/>
                <w:szCs w:val="24"/>
                <w:lang w:val="zh-CN" w:eastAsia="zh-CN"/>
              </w:rPr>
              <w:t>“</w:t>
            </w:r>
            <w:r>
              <w:rPr>
                <w:rFonts w:hint="eastAsia"/>
                <w:color w:val="auto"/>
                <w:sz w:val="18"/>
                <w:szCs w:val="24"/>
                <w:lang w:val="zh-CN" w:eastAsia="zh-CN"/>
              </w:rPr>
              <w:t>五位一体</w:t>
            </w:r>
            <w:r>
              <w:rPr>
                <w:color w:val="auto"/>
                <w:sz w:val="18"/>
                <w:szCs w:val="24"/>
                <w:lang w:val="zh-CN" w:eastAsia="zh-CN"/>
              </w:rPr>
              <w:t>”</w:t>
            </w:r>
            <w:r>
              <w:rPr>
                <w:rFonts w:hint="eastAsia"/>
                <w:color w:val="auto"/>
                <w:sz w:val="18"/>
                <w:szCs w:val="24"/>
                <w:lang w:val="zh-CN" w:eastAsia="zh-CN"/>
              </w:rPr>
              <w:t>总体布局的基本内容，引导学生树立对马克思主义的信仰、对中国特色社会主义的信念、对中华民族伟大复兴中国梦的信心，坚定中国特色社会主义道路自信、理论自信、 制度自信、文化自信，把爱国情、强国志、报国行自觉融入坚持和发展中国特色社会主义事业、建设社会主义现代化强国、实现中华民族伟大复兴的奋斗之中。</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18"/>
                <w:szCs w:val="24"/>
                <w:lang w:val="zh-CN" w:eastAsia="zh-CN"/>
              </w:rPr>
            </w:pPr>
            <w:r>
              <w:rPr>
                <w:rFonts w:hint="eastAsia"/>
                <w:color w:val="auto"/>
                <w:sz w:val="18"/>
                <w:szCs w:val="24"/>
                <w:lang w:val="zh-CN" w:eastAsia="zh-CN"/>
              </w:rPr>
              <w:t>通过本</w:t>
            </w:r>
            <w:r>
              <w:rPr>
                <w:rFonts w:hint="eastAsia"/>
                <w:color w:val="auto"/>
                <w:sz w:val="18"/>
                <w:szCs w:val="24"/>
                <w:lang w:eastAsia="zh-CN"/>
              </w:rPr>
              <w:t>课程的</w:t>
            </w:r>
            <w:r>
              <w:rPr>
                <w:rFonts w:hint="eastAsia"/>
                <w:color w:val="auto"/>
                <w:sz w:val="18"/>
                <w:szCs w:val="24"/>
                <w:lang w:val="zh-CN" w:eastAsia="zh-CN"/>
              </w:rPr>
              <w:t>学习，学生能够正确认识中华民族近代以来从站起来到富起来再到强起来的发展进程；明确中国特色社会主义制度的显著优势，坚决拥护中国共产党的领导，坚定中国特色社会主义道路自信、理论自信、制度自信、文化自信；认清自己在实现中国特色社会主义新时代发展目标中的历史机遇与使命担当，以热爱祖国为立身之本、成才之基，在新时代新征程中健康成长、成才报国。</w:t>
            </w:r>
          </w:p>
          <w:p>
            <w:pPr>
              <w:spacing w:line="320" w:lineRule="exact"/>
              <w:ind w:firstLine="360"/>
              <w:rPr>
                <w:color w:val="auto"/>
                <w:sz w:val="18"/>
                <w:szCs w:val="24"/>
                <w:lang w:val="zh-CN" w:eastAsia="zh-CN"/>
              </w:rPr>
            </w:pP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eastAsia="zh-CN"/>
              </w:rPr>
            </w:pPr>
            <w:r>
              <w:rPr>
                <w:rFonts w:hint="eastAsia"/>
                <w:color w:val="auto"/>
                <w:sz w:val="18"/>
                <w:szCs w:val="24"/>
                <w:lang w:eastAsia="zh-CN"/>
              </w:rPr>
              <w:t>36</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21"/>
                <w:szCs w:val="24"/>
                <w:lang w:val="zh-CN"/>
              </w:rPr>
              <w:t>2</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18"/>
                <w:szCs w:val="24"/>
                <w:lang w:val="zh-CN"/>
              </w:rPr>
              <w:t>心理健康与职业生涯</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18"/>
                <w:szCs w:val="24"/>
                <w:lang w:val="zh-CN" w:eastAsia="zh-CN"/>
              </w:rPr>
            </w:pPr>
            <w:r>
              <w:rPr>
                <w:rFonts w:hint="eastAsia"/>
                <w:color w:val="auto"/>
                <w:sz w:val="18"/>
                <w:szCs w:val="24"/>
                <w:lang w:val="zh-CN" w:eastAsia="zh-CN"/>
              </w:rPr>
              <w:t>基于社会发展对中职学生心理素质、职业生涯发展提出的新要求以及心理和谐、职业成才的培养目标，阐释心理健康知识，引导学生树立心理健康意识，掌握心理调适和职业生涯规划的方法，帮助学生正确处理生活、学习、成长和求职就业中遇到的问题，培育自立自强、敬业乐群的心理品质和自尊自信、理性平和、积极向上的良好心态，根据社会发展需要和学生心理特点进行职业生涯指导，为职业生涯发展奠定基础。</w:t>
            </w:r>
          </w:p>
          <w:p>
            <w:pPr>
              <w:spacing w:line="320" w:lineRule="exact"/>
              <w:ind w:firstLine="360"/>
              <w:rPr>
                <w:color w:val="auto"/>
                <w:sz w:val="18"/>
                <w:szCs w:val="24"/>
                <w:lang w:val="zh-CN" w:eastAsia="zh-CN"/>
              </w:rPr>
            </w:pP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18"/>
                <w:szCs w:val="24"/>
                <w:lang w:val="zh-CN" w:eastAsia="zh-CN"/>
              </w:rPr>
            </w:pPr>
            <w:r>
              <w:rPr>
                <w:rFonts w:hint="eastAsia"/>
                <w:color w:val="auto"/>
                <w:sz w:val="18"/>
                <w:szCs w:val="24"/>
                <w:lang w:val="zh-CN" w:eastAsia="zh-CN"/>
              </w:rPr>
              <w:t>通过本部分内容的学习，学生应能结合活动体验和社会实践，了解心理健康、职业生涯的基本知识，树立心理健康意识，掌握心理调适方法，形成适应时代发展的职业理想和职业发展观，探寻符合自身实际和社会发展的积极生活目标，养成自立自强、敬业乐群的心理品质和自尊自信、理性平和、积极向上的良好心态，提高应对挫折与适应社会的能力，掌握制订和执行职业生涯规划的方法，提升职业素养，为顺利就业创业创造条件。</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18"/>
                <w:szCs w:val="24"/>
                <w:lang w:val="zh-CN"/>
              </w:rPr>
              <w:t>36</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1"/>
                <w:szCs w:val="24"/>
                <w:lang w:eastAsia="zh-CN"/>
              </w:rPr>
            </w:pPr>
            <w:r>
              <w:rPr>
                <w:rFonts w:hint="eastAsia"/>
                <w:color w:val="auto"/>
                <w:sz w:val="21"/>
                <w:szCs w:val="24"/>
                <w:lang w:eastAsia="zh-CN"/>
              </w:rPr>
              <w:t>3</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kern w:val="2"/>
                <w:sz w:val="22"/>
                <w:szCs w:val="24"/>
                <w:lang w:val="zh-CN"/>
              </w:rPr>
            </w:pPr>
            <w:r>
              <w:rPr>
                <w:rFonts w:hint="eastAsia"/>
                <w:color w:val="auto"/>
                <w:sz w:val="18"/>
                <w:szCs w:val="24"/>
                <w:lang w:val="zh-CN"/>
              </w:rPr>
              <w:t>哲学与人生</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firstLineChars="0"/>
              <w:rPr>
                <w:color w:val="auto"/>
                <w:kern w:val="2"/>
                <w:sz w:val="22"/>
                <w:szCs w:val="24"/>
                <w:lang w:val="zh-CN" w:eastAsia="zh-CN"/>
              </w:rPr>
            </w:pPr>
            <w:r>
              <w:rPr>
                <w:rFonts w:hint="eastAsia"/>
                <w:color w:val="auto"/>
                <w:sz w:val="18"/>
                <w:szCs w:val="24"/>
                <w:lang w:val="zh-CN" w:eastAsia="zh-CN"/>
              </w:rPr>
              <w:t>阐明马克思主义哲学是科学的世界观和方法论，讲述辩证唯物主义和历史唯物主义基本观点及其对人生成长的意义；阐述社会生活及个人成长中进行正确价值判断和行为选择的意义；引导学生弘扬和践行社会主义核心价值观，为学生成长奠定正确的世界观、人生观和价值观基础。</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firstLineChars="0"/>
              <w:rPr>
                <w:color w:val="auto"/>
                <w:sz w:val="18"/>
                <w:szCs w:val="24"/>
                <w:lang w:val="zh-CN" w:eastAsia="zh-CN"/>
              </w:rPr>
            </w:pPr>
            <w:r>
              <w:rPr>
                <w:rFonts w:hint="eastAsia"/>
                <w:color w:val="auto"/>
                <w:sz w:val="18"/>
                <w:szCs w:val="24"/>
                <w:lang w:val="zh-CN" w:eastAsia="zh-CN"/>
              </w:rPr>
              <w:t>通过本部分内容的学习，学生能够了解马克思主义哲学基本原理，运用辩证唯物主义和历史唯物主义观点认识世界，坚持实践第一的观点，一切从实际出发、实事求是，学会用具体问题具体分析等方法，正确认识社会问题，分析和处理个人成长中的人生问题，在生活</w:t>
            </w:r>
          </w:p>
          <w:p>
            <w:pPr>
              <w:spacing w:line="320" w:lineRule="exact"/>
              <w:ind w:firstLine="360"/>
              <w:rPr>
                <w:color w:val="auto"/>
                <w:sz w:val="18"/>
                <w:szCs w:val="24"/>
                <w:lang w:val="zh-CN" w:eastAsia="zh-CN"/>
              </w:rPr>
            </w:pPr>
            <w:r>
              <w:rPr>
                <w:rFonts w:hint="eastAsia"/>
                <w:color w:val="auto"/>
                <w:sz w:val="18"/>
                <w:szCs w:val="24"/>
                <w:lang w:val="zh-CN" w:eastAsia="zh-CN"/>
              </w:rPr>
              <w:t>中做出正确的价值判断和行为选择，自觉弘扬和践行社会主义核心价值观，为形成正确的世界观、人生观和价值观奠定基础。</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kern w:val="2"/>
                <w:sz w:val="22"/>
                <w:szCs w:val="24"/>
                <w:lang w:val="zh-CN"/>
              </w:rPr>
            </w:pPr>
            <w:r>
              <w:rPr>
                <w:rFonts w:hint="eastAsia"/>
                <w:color w:val="auto"/>
                <w:sz w:val="18"/>
                <w:szCs w:val="24"/>
                <w:lang w:val="zh-CN"/>
              </w:rPr>
              <w:t>36</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eastAsia="zh-CN"/>
              </w:rPr>
            </w:pPr>
            <w:r>
              <w:rPr>
                <w:rFonts w:hint="eastAsia"/>
                <w:color w:val="auto"/>
                <w:sz w:val="22"/>
                <w:szCs w:val="24"/>
                <w:lang w:eastAsia="zh-CN"/>
              </w:rPr>
              <w:t>4</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18"/>
                <w:szCs w:val="24"/>
                <w:lang w:val="zh-CN"/>
              </w:rPr>
              <w:t>职业道德与法治</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val="zh-CN" w:eastAsia="zh-CN"/>
              </w:rPr>
              <w:t>着眼于提高中职学生的职业道德素质和法治素养，对学生进行职业道德和法治教育。帮助学生理解全面依法治国的总目标和基本要求，了解职业道德和法律规范，增强职业道德和法治意识，养成爱岗敬业、依法办事的思维方式和行为习惯。</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val="zh-CN" w:eastAsia="zh-CN"/>
              </w:rPr>
              <w:t>学生能够理解全面依法治国的总目标，了解我国新时代加强公民道德建设、践行职业道德的主要内容及其重要意义；能够掌握加强职业道德修养的主要方法，初步具备依法维权和有序参与公共事务的能力；能够根据社会发展需要、结合自身实际，以道德和法律要求规范自己的言行，做恪守道德规范、尊法学法守法用法的好公民。</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18"/>
                <w:szCs w:val="24"/>
                <w:lang w:val="zh-CN"/>
              </w:rPr>
              <w:t>36</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21"/>
                <w:szCs w:val="24"/>
                <w:lang w:val="zh-CN"/>
              </w:rPr>
              <w:t>5</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18"/>
                <w:szCs w:val="24"/>
                <w:lang w:val="zh-CN"/>
              </w:rPr>
              <w:t>语文</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val="zh-CN" w:eastAsia="zh-CN"/>
              </w:rPr>
              <w:t>学生通过阅读与欣赏、表达与交流及语文综合实践等活动，在语言理解与运用、思维发展与提升、审美发现与鉴赏、文化传承与参与几个方面都获得持续发展，自觉弘扬社会主义核心价值观，坚定文化自信，树立正确的人生理想，涵养职业精神，为适应个人终身发展和社会发展需要提供支撑。</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18"/>
                <w:szCs w:val="24"/>
                <w:lang w:val="zh-CN" w:eastAsia="zh-CN"/>
              </w:rPr>
            </w:pPr>
            <w:r>
              <w:rPr>
                <w:rFonts w:hint="eastAsia"/>
                <w:color w:val="auto"/>
                <w:sz w:val="18"/>
                <w:szCs w:val="24"/>
                <w:lang w:val="zh-CN" w:eastAsia="zh-CN"/>
              </w:rPr>
              <w:t>中等职业学校语文课程是各专业学生必修的公共基础课程，其任务是在义务教育的基础上，进一步培养学生掌握基础知识和基本</w:t>
            </w:r>
            <w:r>
              <w:rPr>
                <w:rFonts w:hint="eastAsia"/>
                <w:color w:val="auto"/>
                <w:sz w:val="18"/>
                <w:szCs w:val="24"/>
                <w:lang w:eastAsia="zh-CN"/>
              </w:rPr>
              <w:t>技</w:t>
            </w:r>
            <w:r>
              <w:rPr>
                <w:rFonts w:hint="eastAsia"/>
                <w:color w:val="auto"/>
                <w:sz w:val="18"/>
                <w:szCs w:val="24"/>
                <w:lang w:val="zh-CN" w:eastAsia="zh-CN"/>
              </w:rPr>
              <w:t>能，强化关键能力，使学生具有较强的语言文字运用能力、思维能力和审美能力，传承和弘扬中华优秀文化，接受人类进步文化，汲取人</w:t>
            </w:r>
          </w:p>
          <w:p>
            <w:pPr>
              <w:spacing w:line="320" w:lineRule="exact"/>
              <w:ind w:firstLine="360"/>
              <w:rPr>
                <w:color w:val="auto"/>
                <w:sz w:val="22"/>
                <w:szCs w:val="24"/>
                <w:lang w:val="zh-CN" w:eastAsia="zh-CN"/>
              </w:rPr>
            </w:pPr>
            <w:r>
              <w:rPr>
                <w:rFonts w:hint="eastAsia"/>
                <w:color w:val="auto"/>
                <w:sz w:val="18"/>
                <w:szCs w:val="24"/>
                <w:lang w:val="zh-CN" w:eastAsia="zh-CN"/>
              </w:rPr>
              <w:t>类文明优秀成果，形成良好的思想道德品质、科学素养和人文素养，为学生学好专业知识与技能，提高就业创业能力和终身发展能力，成为全面发展的高素质劳动者和技术技能人才奠定基础。</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left"/>
              <w:rPr>
                <w:color w:val="auto"/>
                <w:sz w:val="22"/>
                <w:szCs w:val="24"/>
                <w:lang w:eastAsia="zh-CN"/>
              </w:rPr>
            </w:pPr>
            <w:r>
              <w:rPr>
                <w:rFonts w:hint="eastAsia"/>
                <w:color w:val="auto"/>
                <w:sz w:val="15"/>
                <w:szCs w:val="15"/>
                <w:lang w:val="zh-CN"/>
              </w:rPr>
              <w:t>7</w:t>
            </w:r>
            <w:r>
              <w:rPr>
                <w:rFonts w:hint="eastAsia"/>
                <w:color w:val="auto"/>
                <w:sz w:val="15"/>
                <w:szCs w:val="15"/>
                <w:lang w:eastAsia="zh-CN"/>
              </w:rPr>
              <w:t>0+68</w:t>
            </w:r>
            <w:r>
              <w:rPr>
                <w:rFonts w:hint="eastAsia"/>
                <w:color w:val="auto"/>
                <w:sz w:val="15"/>
                <w:szCs w:val="15"/>
                <w:vertAlign w:val="superscript"/>
                <w:lang w:eastAsia="zh-CN"/>
              </w:rPr>
              <w:t>*</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21"/>
                <w:szCs w:val="24"/>
                <w:lang w:val="zh-CN"/>
              </w:rPr>
              <w:t>6</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18"/>
                <w:szCs w:val="24"/>
                <w:lang w:val="zh-CN"/>
              </w:rPr>
              <w:t>数学</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val="zh-CN" w:eastAsia="zh-CN"/>
              </w:rPr>
              <w:t>进一步培养学生的基本运算能力、基本计算工具使用能力、空间想像能力、数形结合能力、思维能力和简单实际应用能力。为学习专业知识、掌握职业技能、继续学习和终身发展奠定基础。</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val="zh-CN" w:eastAsia="zh-CN"/>
              </w:rPr>
              <w:t>依据《中等职业学校数学教学大纲》开设，并注重在职业模块的教学内容中体现专业特色，进一步培养学生的基本运算能力、基本计算工具使用能力、空间想像能力、数形结合能力、思维能力和简单实际应用能力。通过本课程的学习，提高学生分析问题和解决问题的能力，发展学生的创新意识，进一步培养学生的科学思维方法和辩证唯物主义思想。培养学生掌握必要的数学基础知识，具备必需的相关技能与能力，为学习专业知识、掌握职业技能、继续学习和终身发展奠定基础。</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left"/>
              <w:rPr>
                <w:color w:val="auto"/>
                <w:sz w:val="22"/>
                <w:szCs w:val="24"/>
                <w:lang w:val="zh-CN"/>
              </w:rPr>
            </w:pPr>
            <w:r>
              <w:rPr>
                <w:rFonts w:hint="eastAsia"/>
                <w:color w:val="auto"/>
                <w:sz w:val="15"/>
                <w:szCs w:val="15"/>
                <w:lang w:val="zh-CN"/>
              </w:rPr>
              <w:t>34</w:t>
            </w:r>
            <w:r>
              <w:rPr>
                <w:rFonts w:hint="eastAsia"/>
                <w:color w:val="auto"/>
                <w:sz w:val="15"/>
                <w:szCs w:val="15"/>
                <w:lang w:eastAsia="zh-CN"/>
              </w:rPr>
              <w:t>+70</w:t>
            </w:r>
            <w:r>
              <w:rPr>
                <w:rFonts w:hint="eastAsia"/>
                <w:color w:val="auto"/>
                <w:sz w:val="15"/>
                <w:szCs w:val="15"/>
                <w:vertAlign w:val="superscript"/>
                <w:lang w:eastAsia="zh-CN"/>
              </w:rPr>
              <w:t>*</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21"/>
                <w:szCs w:val="24"/>
                <w:lang w:val="zh-CN"/>
              </w:rPr>
              <w:t>7</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18"/>
                <w:szCs w:val="24"/>
                <w:lang w:val="zh-CN"/>
              </w:rPr>
              <w:t>英语</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val="zh-CN" w:eastAsia="zh-CN"/>
              </w:rPr>
              <w:t>在初中英语教学的基础上，使学生巩固、扩大基础知识，培养听、说、读、写的基本技能；注重培养学生运用英语进行交际的能力和继续学习的能力；激发和培养学生的学习兴趣，帮助学生树立自信心，养成良好的学习习惯，提高自主学习的能力，形成有效的学习策略。</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18"/>
                <w:szCs w:val="24"/>
                <w:lang w:val="zh-CN" w:eastAsia="zh-CN"/>
              </w:rPr>
            </w:pPr>
            <w:r>
              <w:rPr>
                <w:rFonts w:hint="eastAsia"/>
                <w:color w:val="auto"/>
                <w:sz w:val="18"/>
                <w:szCs w:val="24"/>
                <w:lang w:val="zh-CN" w:eastAsia="zh-CN"/>
              </w:rPr>
              <w:t>使学生在了解并尊重国外优秀文化传统的同时，更好地理解和热爱中华民族的优秀文化传统，提高思想品德修养，形成健全的人格，培养主动参与意识和合作精神，开发学生的语言能力和运用英语进行真实交际的能力，为学生的继续发展打下良好的基础。</w:t>
            </w:r>
          </w:p>
          <w:p>
            <w:pPr>
              <w:spacing w:line="320" w:lineRule="exact"/>
              <w:ind w:firstLine="360"/>
              <w:rPr>
                <w:color w:val="auto"/>
                <w:sz w:val="22"/>
                <w:szCs w:val="24"/>
                <w:lang w:val="zh-CN" w:eastAsia="zh-CN"/>
              </w:rPr>
            </w:pPr>
            <w:r>
              <w:rPr>
                <w:rFonts w:hint="eastAsia"/>
                <w:color w:val="auto"/>
                <w:sz w:val="18"/>
                <w:szCs w:val="24"/>
                <w:lang w:val="zh-CN" w:eastAsia="zh-CN"/>
              </w:rPr>
              <w:t xml:space="preserve">                                       </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rFonts w:hint="eastAsia"/>
                <w:color w:val="auto"/>
                <w:sz w:val="15"/>
                <w:szCs w:val="15"/>
                <w:lang w:val="zh-CN"/>
              </w:rPr>
              <w:t>7</w:t>
            </w:r>
            <w:r>
              <w:rPr>
                <w:rFonts w:hint="eastAsia"/>
                <w:color w:val="auto"/>
                <w:sz w:val="15"/>
                <w:szCs w:val="15"/>
                <w:lang w:eastAsia="zh-CN"/>
              </w:rPr>
              <w:t>0+68</w:t>
            </w:r>
            <w:r>
              <w:rPr>
                <w:rFonts w:hint="eastAsia"/>
                <w:color w:val="auto"/>
                <w:sz w:val="15"/>
                <w:szCs w:val="15"/>
                <w:vertAlign w:val="superscript"/>
                <w:lang w:eastAsia="zh-CN"/>
              </w:rPr>
              <w:t>*</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21"/>
                <w:szCs w:val="24"/>
                <w:lang w:val="zh-CN"/>
              </w:rPr>
              <w:t>8</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rFonts w:hint="eastAsia"/>
                <w:color w:val="auto"/>
                <w:sz w:val="18"/>
                <w:szCs w:val="24"/>
                <w:lang w:eastAsia="zh-CN"/>
              </w:rPr>
              <w:t>信息技术</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eastAsia="zh-CN"/>
              </w:rPr>
            </w:pPr>
            <w:r>
              <w:rPr>
                <w:rFonts w:hint="eastAsia"/>
                <w:color w:val="auto"/>
                <w:sz w:val="18"/>
                <w:szCs w:val="24"/>
                <w:lang w:eastAsia="zh-CN"/>
              </w:rPr>
              <w:t>通过理论知识学习、基础技能训练和综合应用实践，培养学生符合时代要求的信息素养和适应职业发展需要的信息能力。</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eastAsia="zh-CN"/>
              </w:rPr>
            </w:pPr>
            <w:r>
              <w:rPr>
                <w:rFonts w:hint="eastAsia"/>
                <w:color w:val="auto"/>
                <w:sz w:val="18"/>
                <w:szCs w:val="24"/>
                <w:lang w:val="zh-CN" w:eastAsia="zh-CN"/>
              </w:rPr>
              <w:t>让学生</w:t>
            </w:r>
            <w:r>
              <w:rPr>
                <w:rFonts w:hint="eastAsia"/>
                <w:color w:val="auto"/>
                <w:sz w:val="18"/>
                <w:szCs w:val="24"/>
                <w:lang w:eastAsia="zh-CN"/>
              </w:rPr>
              <w:t>掌握信息技术设备与系统操作、网络应用、</w:t>
            </w:r>
            <w:r>
              <w:rPr>
                <w:rFonts w:hint="eastAsia"/>
                <w:color w:val="auto"/>
                <w:sz w:val="18"/>
                <w:szCs w:val="24"/>
                <w:lang w:val="zh-CN" w:eastAsia="zh-CN"/>
              </w:rPr>
              <w:t>图文</w:t>
            </w:r>
            <w:r>
              <w:rPr>
                <w:rFonts w:hint="eastAsia"/>
                <w:color w:val="auto"/>
                <w:sz w:val="18"/>
                <w:szCs w:val="24"/>
                <w:lang w:eastAsia="zh-CN"/>
              </w:rPr>
              <w:t>编辑</w:t>
            </w:r>
            <w:r>
              <w:rPr>
                <w:rFonts w:hint="eastAsia"/>
                <w:color w:val="auto"/>
                <w:sz w:val="18"/>
                <w:szCs w:val="24"/>
                <w:lang w:val="zh-CN" w:eastAsia="zh-CN"/>
              </w:rPr>
              <w:t>、</w:t>
            </w:r>
            <w:r>
              <w:rPr>
                <w:rFonts w:hint="eastAsia"/>
                <w:color w:val="auto"/>
                <w:sz w:val="18"/>
                <w:szCs w:val="24"/>
                <w:lang w:eastAsia="zh-CN"/>
              </w:rPr>
              <w:t>数据处理、信息安全和人工智能等相关知识和技能，综合应用信息技术解决生产、生活和学习情境中各种问题；在数字化学习与创新过程中培养独立思考和主动探究能力，不断强化认知、合作、创新能力，为职业能力的提升奠定基础。</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rFonts w:hint="eastAsia"/>
                <w:color w:val="auto"/>
                <w:sz w:val="15"/>
                <w:szCs w:val="15"/>
                <w:lang w:val="zh-CN"/>
              </w:rPr>
              <w:t>7</w:t>
            </w:r>
            <w:r>
              <w:rPr>
                <w:rFonts w:hint="eastAsia"/>
                <w:color w:val="auto"/>
                <w:sz w:val="15"/>
                <w:szCs w:val="15"/>
                <w:lang w:eastAsia="zh-CN"/>
              </w:rPr>
              <w:t>0+36</w:t>
            </w:r>
            <w:r>
              <w:rPr>
                <w:rFonts w:hint="eastAsia"/>
                <w:color w:val="auto"/>
                <w:sz w:val="15"/>
                <w:szCs w:val="15"/>
                <w:vertAlign w:val="superscript"/>
                <w:lang w:eastAsia="zh-CN"/>
              </w:rPr>
              <w:t>*</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21"/>
                <w:szCs w:val="24"/>
                <w:lang w:val="zh-CN"/>
              </w:rPr>
              <w:t>9</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18"/>
                <w:szCs w:val="24"/>
                <w:lang w:val="zh-CN"/>
              </w:rPr>
              <w:t>体育与健康</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val="zh-CN" w:eastAsia="zh-CN"/>
              </w:rPr>
              <w:t>使学生初步掌握体育的基本知识、基本技术和基本技能。增强学生的体质，锻炼学生的意志品质，养成良好的生活习惯。</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val="zh-CN" w:eastAsia="zh-CN"/>
              </w:rPr>
              <w:t>依据《中等职业学校体育与健康教学指导纲要》开设，通过体育课的教学，增强学生的体质，锻炼学生的意志品质，养成良好的生活习惯，培养德、智、体、</w:t>
            </w:r>
            <w:r>
              <w:rPr>
                <w:rFonts w:hint="eastAsia"/>
                <w:color w:val="auto"/>
                <w:sz w:val="18"/>
                <w:szCs w:val="24"/>
                <w:lang w:eastAsia="zh-CN"/>
              </w:rPr>
              <w:t>美、劳</w:t>
            </w:r>
            <w:r>
              <w:rPr>
                <w:rFonts w:hint="eastAsia"/>
                <w:color w:val="auto"/>
                <w:sz w:val="18"/>
                <w:szCs w:val="24"/>
                <w:lang w:val="zh-CN" w:eastAsia="zh-CN"/>
              </w:rPr>
              <w:t>全面发展的社会主义现代化建设的合格人才。使学生初步掌握体育的基本知识、基本技术和基本技能。</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rFonts w:hint="eastAsia"/>
                <w:color w:val="auto"/>
                <w:sz w:val="18"/>
                <w:szCs w:val="24"/>
                <w:lang w:eastAsia="zh-CN"/>
              </w:rPr>
              <w:t>138</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val="zh-CN"/>
              </w:rPr>
            </w:pPr>
            <w:r>
              <w:rPr>
                <w:rFonts w:hint="eastAsia"/>
                <w:color w:val="auto"/>
                <w:sz w:val="21"/>
                <w:szCs w:val="24"/>
                <w:lang w:val="zh-CN"/>
              </w:rPr>
              <w:t>10</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18"/>
                <w:szCs w:val="24"/>
                <w:lang w:val="zh-CN"/>
              </w:rPr>
              <w:t>人际沟通</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eastAsia="zh-CN"/>
              </w:rPr>
            </w:pPr>
            <w:r>
              <w:rPr>
                <w:rFonts w:hint="eastAsia"/>
                <w:color w:val="auto"/>
                <w:sz w:val="18"/>
                <w:szCs w:val="18"/>
                <w:lang w:eastAsia="zh-CN"/>
              </w:rPr>
              <w:t>以交流沟通能力和社会融合能力的培养为课程目标，为学生的可持续发展打下良好的基础，全面提升学生的综合素质和社会竞争能力。</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eastAsia="zh-CN"/>
              </w:rPr>
            </w:pPr>
            <w:r>
              <w:rPr>
                <w:rFonts w:hint="eastAsia"/>
                <w:color w:val="auto"/>
                <w:sz w:val="18"/>
                <w:szCs w:val="24"/>
                <w:lang w:eastAsia="zh-CN"/>
              </w:rPr>
              <w:t>通过学习人际沟通的相关理论和实务，使学生了解人际沟通的基本原则并掌握实用的沟通技巧，从而全面培养学生的沟通实践能力，提高学生的综合素质和社会适应性。</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rFonts w:hint="eastAsia"/>
                <w:color w:val="auto"/>
                <w:sz w:val="18"/>
                <w:szCs w:val="24"/>
                <w:lang w:val="zh-CN"/>
              </w:rPr>
              <w:t>3</w:t>
            </w:r>
            <w:r>
              <w:rPr>
                <w:rFonts w:hint="eastAsia"/>
                <w:color w:val="auto"/>
                <w:sz w:val="18"/>
                <w:szCs w:val="24"/>
                <w:lang w:eastAsia="zh-CN"/>
              </w:rPr>
              <w:t>6</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eastAsia="zh-CN"/>
              </w:rPr>
            </w:pPr>
            <w:r>
              <w:rPr>
                <w:rFonts w:hint="eastAsia"/>
                <w:color w:val="auto"/>
                <w:sz w:val="21"/>
                <w:szCs w:val="24"/>
                <w:lang w:val="zh-CN"/>
              </w:rPr>
              <w:t>1</w:t>
            </w:r>
            <w:r>
              <w:rPr>
                <w:rFonts w:hint="eastAsia"/>
                <w:color w:val="auto"/>
                <w:sz w:val="21"/>
                <w:szCs w:val="24"/>
                <w:lang w:eastAsia="zh-CN"/>
              </w:rPr>
              <w:t>1</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18"/>
                <w:szCs w:val="24"/>
                <w:lang w:val="zh-CN"/>
              </w:rPr>
              <w:t>公共艺术</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18"/>
                <w:szCs w:val="18"/>
                <w:lang w:eastAsia="zh-CN"/>
              </w:rPr>
            </w:pPr>
            <w:r>
              <w:rPr>
                <w:rFonts w:hint="eastAsia"/>
                <w:color w:val="auto"/>
                <w:sz w:val="18"/>
                <w:szCs w:val="18"/>
                <w:lang w:eastAsia="zh-CN"/>
              </w:rPr>
              <w:t>通过艺术学习和艺术活动，进一步学习艺术知识和技能，了解不同艺术类型的表现形式、审美特征和相互之间的联系和区别，培养艺术鉴赏兴趣；掌握欣赏艺术作品和创作艺术作品的基本方法，学会运用有关的基本知识、技能和原理，培养提升生活品质意识，美化环境生活，使学生在艺术感知、审美鉴赏，创意表达和文化理解与传承艺术核心素养方面获得发展，成为具有高尚道德情操和健康审美情趣的高素质技术技能人才。</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eastAsia="zh-CN"/>
              </w:rPr>
              <w:t>内容</w:t>
            </w:r>
            <w:r>
              <w:rPr>
                <w:rFonts w:hint="eastAsia"/>
                <w:color w:val="auto"/>
                <w:sz w:val="18"/>
                <w:szCs w:val="24"/>
                <w:lang w:val="zh-CN" w:eastAsia="zh-CN"/>
              </w:rPr>
              <w:t>分为美术篇和音乐篇，系统地将艺术发展各历史阶段的典型代表作品进行整合，每个单元自成体系，容纳一个时期或一类的内容，每一课采用点辐射的方法，围绕所选典型作品，提供必要的扩展链接，扩大了知识面，增强了可读性，促进学生审美能力和综合能力的提升。引导学生在音乐作品、美术作品以及舞蹈、戏剧等作品的欣赏过程中，运用以往的生活经验及专业学习，增强自身实践以及与他人分享合作的能力，提高职业能力和生活品质。</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left"/>
              <w:rPr>
                <w:color w:val="auto"/>
                <w:sz w:val="22"/>
                <w:szCs w:val="24"/>
                <w:lang w:val="zh-CN"/>
              </w:rPr>
            </w:pPr>
            <w:r>
              <w:rPr>
                <w:rFonts w:hint="eastAsia"/>
                <w:color w:val="auto"/>
                <w:sz w:val="18"/>
                <w:szCs w:val="24"/>
                <w:lang w:val="zh-CN"/>
              </w:rPr>
              <w:t>34</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2"/>
                <w:szCs w:val="24"/>
                <w:lang w:eastAsia="zh-CN"/>
              </w:rPr>
            </w:pPr>
            <w:r>
              <w:rPr>
                <w:rFonts w:hint="eastAsia"/>
                <w:color w:val="auto"/>
                <w:sz w:val="21"/>
                <w:szCs w:val="24"/>
                <w:lang w:val="zh-CN"/>
              </w:rPr>
              <w:t>1</w:t>
            </w:r>
            <w:r>
              <w:rPr>
                <w:rFonts w:hint="eastAsia"/>
                <w:color w:val="auto"/>
                <w:sz w:val="21"/>
                <w:szCs w:val="24"/>
                <w:lang w:eastAsia="zh-CN"/>
              </w:rPr>
              <w:t>2</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360"/>
              <w:jc w:val="center"/>
              <w:rPr>
                <w:color w:val="auto"/>
                <w:sz w:val="18"/>
                <w:szCs w:val="24"/>
                <w:lang w:val="zh-CN"/>
              </w:rPr>
            </w:pPr>
          </w:p>
          <w:p>
            <w:pPr>
              <w:spacing w:line="360" w:lineRule="auto"/>
              <w:ind w:firstLine="0" w:firstLineChars="0"/>
              <w:rPr>
                <w:color w:val="auto"/>
                <w:sz w:val="18"/>
                <w:szCs w:val="24"/>
                <w:lang w:val="zh-CN"/>
              </w:rPr>
            </w:pPr>
            <w:r>
              <w:rPr>
                <w:rFonts w:hint="eastAsia"/>
                <w:color w:val="auto"/>
                <w:sz w:val="18"/>
                <w:szCs w:val="24"/>
                <w:lang w:val="zh-CN"/>
              </w:rPr>
              <w:t>历史</w:t>
            </w:r>
          </w:p>
          <w:p>
            <w:pPr>
              <w:spacing w:line="360" w:lineRule="auto"/>
              <w:ind w:firstLine="440"/>
              <w:jc w:val="center"/>
              <w:rPr>
                <w:color w:val="auto"/>
                <w:sz w:val="22"/>
                <w:szCs w:val="24"/>
                <w:lang w:val="zh-CN"/>
              </w:rPr>
            </w:pP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eastAsia="zh-CN"/>
              </w:rPr>
            </w:pPr>
            <w:r>
              <w:rPr>
                <w:rFonts w:hint="eastAsia"/>
                <w:color w:val="auto"/>
                <w:sz w:val="18"/>
                <w:szCs w:val="24"/>
                <w:lang w:val="zh-CN" w:eastAsia="zh-CN"/>
              </w:rPr>
              <w:t>落实立德树人的根本任务，使学生通过历史课程的学习，掌握必备的历史知识，形成历史学科核心素养。</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color w:val="auto"/>
                <w:sz w:val="22"/>
                <w:szCs w:val="24"/>
                <w:lang w:val="zh-CN" w:eastAsia="zh-CN"/>
              </w:rPr>
            </w:pPr>
            <w:r>
              <w:rPr>
                <w:rFonts w:hint="eastAsia"/>
                <w:color w:val="auto"/>
                <w:sz w:val="18"/>
                <w:szCs w:val="24"/>
                <w:lang w:val="zh-CN" w:eastAsia="zh-CN"/>
              </w:rPr>
              <w:t>学生通过学科学习与运用而逐步形成的正确价值观念、必备品格和关键能力。历史学科核心素养包括唯物史观、时空观念、史料实证、历史解释、家国情怀五个方面。通过学科核心素养的培育，达到立德树人的要求。</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rFonts w:hint="eastAsia"/>
                <w:color w:val="auto"/>
                <w:sz w:val="18"/>
                <w:szCs w:val="24"/>
                <w:lang w:val="zh-CN"/>
              </w:rPr>
              <w:t>3</w:t>
            </w:r>
            <w:r>
              <w:rPr>
                <w:rFonts w:hint="eastAsia"/>
                <w:color w:val="auto"/>
                <w:sz w:val="18"/>
                <w:szCs w:val="24"/>
                <w:lang w:eastAsia="zh-CN"/>
              </w:rPr>
              <w:t>6</w:t>
            </w:r>
          </w:p>
        </w:tc>
      </w:tr>
      <w:tr>
        <w:tblPrEx>
          <w:tblCellMar>
            <w:top w:w="0" w:type="dxa"/>
            <w:left w:w="108" w:type="dxa"/>
            <w:bottom w:w="0" w:type="dxa"/>
            <w:right w:w="108" w:type="dxa"/>
          </w:tblCellMar>
        </w:tblPrEx>
        <w:trPr>
          <w:trHeight w:val="1" w:hRule="atLeast"/>
        </w:trPr>
        <w:tc>
          <w:tcPr>
            <w:tcW w:w="7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1"/>
                <w:szCs w:val="24"/>
                <w:lang w:eastAsia="zh-CN"/>
              </w:rPr>
            </w:pPr>
            <w:r>
              <w:rPr>
                <w:rFonts w:hint="eastAsia"/>
                <w:color w:val="auto"/>
                <w:sz w:val="21"/>
                <w:szCs w:val="24"/>
                <w:lang w:eastAsia="zh-CN"/>
              </w:rPr>
              <w:t>13</w:t>
            </w:r>
          </w:p>
        </w:tc>
        <w:tc>
          <w:tcPr>
            <w:tcW w:w="1087"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ind w:firstLine="0" w:firstLineChars="0"/>
              <w:rPr>
                <w:rFonts w:ascii="Calibri" w:hAnsi="Calibri"/>
                <w:color w:val="auto"/>
                <w:kern w:val="2"/>
                <w:sz w:val="18"/>
                <w:szCs w:val="18"/>
                <w:lang w:val="zh-CN" w:eastAsia="zh-CN"/>
              </w:rPr>
            </w:pPr>
            <w:r>
              <w:rPr>
                <w:rFonts w:hint="eastAsia"/>
                <w:color w:val="auto"/>
                <w:sz w:val="18"/>
                <w:szCs w:val="18"/>
                <w:lang w:eastAsia="zh-CN"/>
              </w:rPr>
              <w:t>劳动教育</w:t>
            </w:r>
          </w:p>
        </w:tc>
        <w:tc>
          <w:tcPr>
            <w:tcW w:w="306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rFonts w:cs="宋体"/>
                <w:color w:val="auto"/>
                <w:kern w:val="2"/>
                <w:sz w:val="18"/>
                <w:szCs w:val="18"/>
                <w:lang w:val="zh-CN" w:eastAsia="zh-CN"/>
              </w:rPr>
            </w:pPr>
            <w:r>
              <w:rPr>
                <w:rFonts w:hint="eastAsia" w:cs="宋体"/>
                <w:color w:val="auto"/>
                <w:sz w:val="18"/>
                <w:szCs w:val="18"/>
                <w:lang w:eastAsia="zh-CN"/>
              </w:rPr>
              <w:t xml:space="preserve">   通过劳动教育必修课，使学生能够正确理解和形成马克思主义劳动观，牢固树立劳动最光荣、劳动最崇高、劳动最伟大、劳动最美丽的劳动观念；促进学生体会劳动创造美好生活，体认劳动不分贵贱，热爱劳动，尊重普通劳动者，培养勤俭、奋斗、创新、奉献的劳动精神;为学生具备满足生存发展需要的基本劳动能力和形成良好劳动习惯奠定基础，培养德智体美劳全面发展的社会主义建设者和接班人。</w:t>
            </w:r>
          </w:p>
        </w:tc>
        <w:tc>
          <w:tcPr>
            <w:tcW w:w="3743"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320" w:lineRule="exact"/>
              <w:ind w:firstLine="360"/>
              <w:rPr>
                <w:rFonts w:cs="宋体"/>
                <w:color w:val="auto"/>
                <w:kern w:val="2"/>
                <w:sz w:val="18"/>
                <w:szCs w:val="18"/>
                <w:lang w:val="zh-CN" w:eastAsia="zh-CN"/>
              </w:rPr>
            </w:pPr>
            <w:r>
              <w:rPr>
                <w:rFonts w:hint="eastAsia" w:cs="宋体"/>
                <w:color w:val="auto"/>
                <w:sz w:val="18"/>
                <w:szCs w:val="18"/>
                <w:lang w:eastAsia="zh-CN"/>
              </w:rPr>
              <w:t>掌握劳动对中职学生全面发展的意义；具体掌握日常生活劳动、服务性劳动对中职学生成长的意义、掌握日常生活劳动、服务性劳动要求及安全注意事项。</w:t>
            </w:r>
          </w:p>
        </w:tc>
        <w:tc>
          <w:tcPr>
            <w:tcW w:w="7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ind w:firstLine="0" w:firstLineChars="0"/>
              <w:rPr>
                <w:color w:val="auto"/>
                <w:kern w:val="2"/>
                <w:sz w:val="21"/>
                <w:szCs w:val="21"/>
                <w:lang w:eastAsia="zh-CN"/>
              </w:rPr>
            </w:pPr>
            <w:r>
              <w:rPr>
                <w:rFonts w:hint="eastAsia"/>
                <w:color w:val="auto"/>
                <w:sz w:val="18"/>
                <w:szCs w:val="24"/>
                <w:lang w:eastAsia="zh-CN"/>
              </w:rPr>
              <w:t>69</w:t>
            </w:r>
          </w:p>
        </w:tc>
      </w:tr>
    </w:tbl>
    <w:p>
      <w:pPr>
        <w:ind w:firstLine="0" w:firstLineChars="0"/>
        <w:rPr>
          <w:color w:val="auto"/>
        </w:rPr>
      </w:pPr>
    </w:p>
    <w:p>
      <w:pPr>
        <w:pStyle w:val="4"/>
        <w:ind w:firstLine="482"/>
        <w:rPr>
          <w:color w:val="auto"/>
          <w:lang w:eastAsia="zh-CN"/>
        </w:rPr>
      </w:pPr>
      <w:r>
        <w:rPr>
          <w:rFonts w:hint="eastAsia"/>
          <w:color w:val="auto"/>
          <w:lang w:eastAsia="zh-CN"/>
        </w:rPr>
        <w:t>（二）</w:t>
      </w:r>
      <w:r>
        <w:rPr>
          <w:color w:val="auto"/>
          <w:lang w:eastAsia="zh-CN"/>
        </w:rPr>
        <w:t>专业（技能）课程</w:t>
      </w:r>
    </w:p>
    <w:p>
      <w:pPr>
        <w:ind w:firstLine="480"/>
        <w:rPr>
          <w:color w:val="auto"/>
        </w:rPr>
      </w:pPr>
      <w:r>
        <w:rPr>
          <w:rFonts w:hint="eastAsia"/>
          <w:color w:val="auto"/>
        </w:rPr>
        <w:t>1</w:t>
      </w:r>
      <w:r>
        <w:rPr>
          <w:rFonts w:hint="eastAsia"/>
          <w:color w:val="auto"/>
          <w:lang w:val="en-US" w:eastAsia="zh-CN"/>
        </w:rPr>
        <w:t xml:space="preserve">. </w:t>
      </w:r>
      <w:r>
        <w:rPr>
          <w:rFonts w:hint="eastAsia"/>
          <w:color w:val="auto"/>
        </w:rPr>
        <w:t>专业课</w:t>
      </w:r>
      <w:bookmarkStart w:id="2" w:name="_GoBack"/>
      <w:bookmarkEnd w:id="2"/>
    </w:p>
    <w:tbl>
      <w:tblPr>
        <w:tblStyle w:val="19"/>
        <w:tblW w:w="91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1"/>
        <w:gridCol w:w="1839"/>
        <w:gridCol w:w="2913"/>
        <w:gridCol w:w="3004"/>
        <w:gridCol w:w="8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序号</w:t>
            </w:r>
          </w:p>
        </w:tc>
        <w:tc>
          <w:tcPr>
            <w:tcW w:w="1839" w:type="dxa"/>
            <w:tcMar>
              <w:top w:w="57" w:type="dxa"/>
              <w:left w:w="57" w:type="dxa"/>
              <w:bottom w:w="57" w:type="dxa"/>
              <w:right w:w="57" w:type="dxa"/>
            </w:tcMar>
            <w:vAlign w:val="center"/>
          </w:tcPr>
          <w:p>
            <w:pPr>
              <w:pStyle w:val="29"/>
              <w:jc w:val="center"/>
              <w:rPr>
                <w:rFonts w:hint="eastAsia"/>
                <w:color w:val="auto"/>
                <w:szCs w:val="24"/>
                <w:lang w:val="zh-CN"/>
              </w:rPr>
            </w:pPr>
            <w:r>
              <w:rPr>
                <w:rFonts w:asciiTheme="minorEastAsia" w:hAnsiTheme="minorEastAsia" w:eastAsiaTheme="minorEastAsia"/>
                <w:szCs w:val="21"/>
              </w:rPr>
              <w:t>课程名称</w:t>
            </w:r>
          </w:p>
        </w:tc>
        <w:tc>
          <w:tcPr>
            <w:tcW w:w="2913" w:type="dxa"/>
            <w:tcMar>
              <w:top w:w="57" w:type="dxa"/>
              <w:left w:w="57" w:type="dxa"/>
              <w:bottom w:w="57" w:type="dxa"/>
              <w:right w:w="57" w:type="dxa"/>
            </w:tcMar>
            <w:vAlign w:val="center"/>
          </w:tcPr>
          <w:p>
            <w:pPr>
              <w:pStyle w:val="29"/>
              <w:jc w:val="center"/>
              <w:rPr>
                <w:rFonts w:asciiTheme="minorEastAsia" w:hAnsiTheme="minorEastAsia" w:eastAsiaTheme="minorEastAsia"/>
                <w:color w:val="auto"/>
                <w:szCs w:val="21"/>
              </w:rPr>
            </w:pPr>
            <w:r>
              <w:rPr>
                <w:rFonts w:hint="eastAsia"/>
                <w:color w:val="auto"/>
                <w:szCs w:val="24"/>
                <w:lang w:val="zh-CN"/>
              </w:rPr>
              <w:t>课程目标</w:t>
            </w:r>
          </w:p>
        </w:tc>
        <w:tc>
          <w:tcPr>
            <w:tcW w:w="3004"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主要教学内容和要求</w:t>
            </w:r>
          </w:p>
        </w:tc>
        <w:tc>
          <w:tcPr>
            <w:tcW w:w="864"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6"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1</w:t>
            </w:r>
          </w:p>
        </w:tc>
        <w:tc>
          <w:tcPr>
            <w:tcW w:w="1839" w:type="dxa"/>
            <w:tcMar>
              <w:top w:w="57" w:type="dxa"/>
              <w:left w:w="57" w:type="dxa"/>
              <w:bottom w:w="57" w:type="dxa"/>
              <w:right w:w="57" w:type="dxa"/>
            </w:tcMar>
            <w:vAlign w:val="center"/>
          </w:tcPr>
          <w:p>
            <w:pPr>
              <w:spacing w:beforeLines="0" w:afterLines="0" w:line="360" w:lineRule="auto"/>
              <w:ind w:left="0" w:leftChars="0" w:firstLine="0" w:firstLineChars="0"/>
              <w:jc w:val="left"/>
              <w:rPr>
                <w:rFonts w:hint="eastAsia" w:cs="Times New Roman" w:asciiTheme="minorEastAsia" w:hAnsiTheme="minorEastAsia" w:eastAsiaTheme="minorEastAsia"/>
                <w:sz w:val="24"/>
                <w:szCs w:val="21"/>
                <w:lang w:val="zh-CN" w:eastAsia="zh-CN" w:bidi="ar-SA"/>
              </w:rPr>
            </w:pPr>
            <w:r>
              <w:rPr>
                <w:rFonts w:hint="eastAsia" w:ascii="宋体" w:hAnsi="宋体" w:eastAsia="宋体" w:cs="宋体"/>
                <w:color w:val="auto"/>
                <w:kern w:val="0"/>
                <w:sz w:val="18"/>
                <w:szCs w:val="18"/>
              </w:rPr>
              <w:t>人体解剖生理学基础</w:t>
            </w:r>
          </w:p>
        </w:tc>
        <w:tc>
          <w:tcPr>
            <w:tcW w:w="2913" w:type="dxa"/>
            <w:tcMar>
              <w:top w:w="57" w:type="dxa"/>
              <w:left w:w="57" w:type="dxa"/>
              <w:bottom w:w="57" w:type="dxa"/>
              <w:right w:w="57" w:type="dxa"/>
            </w:tcMar>
          </w:tcPr>
          <w:p>
            <w:pPr>
              <w:spacing w:line="320" w:lineRule="exact"/>
              <w:ind w:firstLine="360"/>
              <w:jc w:val="left"/>
              <w:rPr>
                <w:rFonts w:hint="eastAsia"/>
                <w:color w:val="auto"/>
                <w:sz w:val="18"/>
                <w:szCs w:val="24"/>
                <w:lang w:val="zh-CN" w:eastAsia="zh-CN"/>
              </w:rPr>
            </w:pPr>
          </w:p>
          <w:p>
            <w:pPr>
              <w:spacing w:line="320" w:lineRule="exact"/>
              <w:ind w:firstLine="360"/>
              <w:jc w:val="left"/>
              <w:rPr>
                <w:rFonts w:asciiTheme="minorEastAsia" w:hAnsiTheme="minorEastAsia" w:eastAsiaTheme="minorEastAsia"/>
                <w:color w:val="auto"/>
                <w:szCs w:val="21"/>
                <w:lang w:eastAsia="zh-CN"/>
              </w:rPr>
            </w:pPr>
            <w:r>
              <w:rPr>
                <w:rFonts w:hint="eastAsia"/>
                <w:color w:val="auto"/>
                <w:sz w:val="18"/>
                <w:szCs w:val="24"/>
                <w:lang w:val="zh-CN" w:eastAsia="zh-CN"/>
              </w:rPr>
              <w:t>要求学生能够辨认正常及疾病状态下人体的标本、模型，重点掌握人体骨性标志、肌肉的走行、起止点、功能以及神经系统的结构与功能。具有临床生命体征的观察和检查能力；</w:t>
            </w:r>
            <w:r>
              <w:rPr>
                <w:rFonts w:hint="eastAsia"/>
                <w:color w:val="auto"/>
                <w:sz w:val="18"/>
                <w:szCs w:val="24"/>
                <w:lang w:eastAsia="zh-CN"/>
              </w:rPr>
              <w:t>能</w:t>
            </w:r>
            <w:r>
              <w:rPr>
                <w:rFonts w:hint="eastAsia"/>
                <w:color w:val="auto"/>
                <w:sz w:val="18"/>
                <w:szCs w:val="24"/>
                <w:lang w:val="zh-CN" w:eastAsia="zh-CN"/>
              </w:rPr>
              <w:t>运用生理学知识分析临床问题。</w:t>
            </w:r>
          </w:p>
        </w:tc>
        <w:tc>
          <w:tcPr>
            <w:tcW w:w="3004" w:type="dxa"/>
            <w:tcMar>
              <w:top w:w="57" w:type="dxa"/>
              <w:left w:w="57" w:type="dxa"/>
              <w:bottom w:w="57" w:type="dxa"/>
              <w:right w:w="57" w:type="dxa"/>
            </w:tcMar>
          </w:tcPr>
          <w:p>
            <w:pPr>
              <w:spacing w:line="320" w:lineRule="exact"/>
              <w:ind w:firstLine="360"/>
              <w:rPr>
                <w:rFonts w:asciiTheme="minorEastAsia" w:hAnsiTheme="minorEastAsia" w:eastAsiaTheme="minorEastAsia"/>
                <w:color w:val="auto"/>
                <w:szCs w:val="21"/>
                <w:lang w:eastAsia="zh-CN"/>
              </w:rPr>
            </w:pPr>
            <w:r>
              <w:rPr>
                <w:rFonts w:hint="eastAsia"/>
                <w:color w:val="auto"/>
                <w:sz w:val="18"/>
                <w:szCs w:val="24"/>
                <w:lang w:val="zh-CN" w:eastAsia="zh-CN"/>
              </w:rPr>
              <w:t>主要介绍正常人体基本组织、各系统器官的位置、形态、结构、毗邻关系、功能以及病理状态下的形态变化等。了解人体与环境的统一关系、人体各系统间的功能联系；掌握重要生命现象的基本过程、人体各主要器官、系统的功能和调节；能运用生理学知识解释正常的生命现象；能识别和判断人体功能是否正常。</w:t>
            </w:r>
          </w:p>
        </w:tc>
        <w:tc>
          <w:tcPr>
            <w:tcW w:w="864" w:type="dxa"/>
            <w:tcMar>
              <w:top w:w="57" w:type="dxa"/>
              <w:left w:w="57" w:type="dxa"/>
              <w:bottom w:w="57" w:type="dxa"/>
              <w:right w:w="57" w:type="dxa"/>
            </w:tcMar>
            <w:vAlign w:val="center"/>
          </w:tcPr>
          <w:p>
            <w:pPr>
              <w:spacing w:line="360" w:lineRule="auto"/>
              <w:ind w:firstLine="360"/>
              <w:jc w:val="left"/>
              <w:rPr>
                <w:color w:val="auto"/>
                <w:sz w:val="18"/>
                <w:szCs w:val="24"/>
                <w:lang w:eastAsia="zh-CN"/>
              </w:rPr>
            </w:pPr>
            <w:r>
              <w:rPr>
                <w:rFonts w:hint="eastAsia"/>
                <w:color w:val="auto"/>
                <w:sz w:val="18"/>
                <w:szCs w:val="24"/>
                <w:lang w:eastAsia="zh-CN"/>
              </w:rPr>
              <w:t>102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7"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2</w:t>
            </w:r>
          </w:p>
        </w:tc>
        <w:tc>
          <w:tcPr>
            <w:tcW w:w="1839"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rPr>
              <w:t>病理学基础</w:t>
            </w:r>
          </w:p>
        </w:tc>
        <w:tc>
          <w:tcPr>
            <w:tcW w:w="2913" w:type="dxa"/>
            <w:tcMar>
              <w:top w:w="57" w:type="dxa"/>
              <w:left w:w="57" w:type="dxa"/>
              <w:bottom w:w="57" w:type="dxa"/>
              <w:right w:w="57" w:type="dxa"/>
            </w:tcMar>
            <w:vAlign w:val="center"/>
          </w:tcPr>
          <w:p>
            <w:pPr>
              <w:pStyle w:val="29"/>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掌握</w:t>
            </w:r>
            <w:r>
              <w:rPr>
                <w:rFonts w:hint="eastAsia" w:asciiTheme="minorEastAsia" w:hAnsiTheme="minorEastAsia" w:eastAsiaTheme="minorEastAsia"/>
                <w:color w:val="auto"/>
                <w:szCs w:val="21"/>
                <w:lang w:eastAsia="zh-CN"/>
              </w:rPr>
              <w:t>病理学和病理生理学的基本理论、基本技能。 掌握常见病病理变化及临床病理联系。 熟悉常见病变的转归、结局。 了解常见病、多发病的病因、发病机制。</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了解病理学的研究内容和任务；熟悉病理学基本概 念；掌握病理学的基本理论、基础知识和基本技能；能 观察、描述标本和切片病理变化</w:t>
            </w:r>
          </w:p>
        </w:tc>
        <w:tc>
          <w:tcPr>
            <w:tcW w:w="864" w:type="dxa"/>
            <w:tcMar>
              <w:top w:w="57" w:type="dxa"/>
              <w:left w:w="57" w:type="dxa"/>
              <w:bottom w:w="57" w:type="dxa"/>
              <w:right w:w="57" w:type="dxa"/>
            </w:tcMar>
            <w:vAlign w:val="center"/>
          </w:tcPr>
          <w:p>
            <w:pPr>
              <w:pStyle w:val="29"/>
              <w:rPr>
                <w:color w:val="auto"/>
                <w:sz w:val="18"/>
                <w:szCs w:val="24"/>
              </w:rPr>
            </w:pPr>
            <w:r>
              <w:rPr>
                <w:rFonts w:hint="eastAsia"/>
                <w:color w:val="auto"/>
                <w:sz w:val="18"/>
                <w:szCs w:val="24"/>
                <w:lang w:eastAsia="zh-CN"/>
              </w:rPr>
              <w:t>54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3</w:t>
            </w:r>
          </w:p>
        </w:tc>
        <w:tc>
          <w:tcPr>
            <w:tcW w:w="1839"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rPr>
              <w:t>医用电子技术</w:t>
            </w:r>
          </w:p>
        </w:tc>
        <w:tc>
          <w:tcPr>
            <w:tcW w:w="2913"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熟悉现代</w:t>
            </w:r>
            <w:r>
              <w:rPr>
                <w:rFonts w:hint="eastAsia" w:asciiTheme="minorEastAsia" w:hAnsiTheme="minorEastAsia" w:eastAsiaTheme="minorEastAsia"/>
                <w:color w:val="auto"/>
                <w:szCs w:val="21"/>
                <w:lang w:eastAsia="zh-CN"/>
              </w:rPr>
              <w:t>医用电子仪器（主要是电生理诊断仪器）的基本组成原理、技术指标和仪器结构，及性能检测的工作过程； 能根据工作需要与客户良好沟通，并使用各种信息媒体，独立收集资料，包括英文资料； 以团队的形式完成工作任务，并能够用正确的专业语言进行沟通。</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了解医用电子技术中的基本概念；熟悉基本电路的分 析与计算；掌握基本电路的原理、结构、用途；能正确 使用电子仪表、仪器、元器件；会正确连接电路和分析 简单电路的原理；能运用集成电路和某些应用电路知识</w:t>
            </w:r>
          </w:p>
        </w:tc>
        <w:tc>
          <w:tcPr>
            <w:tcW w:w="864" w:type="dxa"/>
            <w:tcMar>
              <w:top w:w="57" w:type="dxa"/>
              <w:left w:w="57" w:type="dxa"/>
              <w:bottom w:w="57" w:type="dxa"/>
              <w:right w:w="57" w:type="dxa"/>
            </w:tcMar>
            <w:vAlign w:val="center"/>
          </w:tcPr>
          <w:p>
            <w:pPr>
              <w:pStyle w:val="29"/>
              <w:rPr>
                <w:color w:val="auto"/>
                <w:sz w:val="18"/>
                <w:szCs w:val="24"/>
              </w:rPr>
            </w:pPr>
            <w:r>
              <w:rPr>
                <w:rFonts w:hint="eastAsia"/>
                <w:color w:val="auto"/>
                <w:sz w:val="18"/>
                <w:szCs w:val="24"/>
                <w:lang w:eastAsia="zh-CN"/>
              </w:rPr>
              <w:t>104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6"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4</w:t>
            </w:r>
          </w:p>
        </w:tc>
        <w:tc>
          <w:tcPr>
            <w:tcW w:w="1839" w:type="dxa"/>
            <w:tcMar>
              <w:top w:w="57" w:type="dxa"/>
              <w:left w:w="57" w:type="dxa"/>
              <w:bottom w:w="57" w:type="dxa"/>
              <w:right w:w="57" w:type="dxa"/>
            </w:tcMar>
            <w:vAlign w:val="center"/>
          </w:tcPr>
          <w:p>
            <w:pPr>
              <w:pStyle w:val="29"/>
              <w:ind w:firstLine="0" w:firstLineChars="0"/>
              <w:rPr>
                <w:rFonts w:hint="eastAsia"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rPr>
              <w:t>疾病概要</w:t>
            </w:r>
          </w:p>
        </w:tc>
        <w:tc>
          <w:tcPr>
            <w:tcW w:w="2913" w:type="dxa"/>
            <w:tcMar>
              <w:top w:w="57" w:type="dxa"/>
              <w:left w:w="57" w:type="dxa"/>
              <w:bottom w:w="57" w:type="dxa"/>
              <w:right w:w="57" w:type="dxa"/>
            </w:tcMar>
            <w:vAlign w:val="center"/>
          </w:tcPr>
          <w:p>
            <w:pPr>
              <w:pStyle w:val="29"/>
              <w:jc w:val="left"/>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阐述与康复治疗专业相关的临床各科常见疾病的基本概念、主要临床表现、诊断标准、预防和治疗原则，使学生在今后临床康复治疗工作中，对所治病人有一定的认识和了解，帮助病人康复，防治康复中可能出现的并发症。</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熟悉常见病和多发病的临床表现、心电图及医学影 像学检查、实验室检查、治疗方法和预防措施；能运用 初步的临床医学知识将影像结果与疾病临床表现联系起来</w:t>
            </w:r>
          </w:p>
        </w:tc>
        <w:tc>
          <w:tcPr>
            <w:tcW w:w="864" w:type="dxa"/>
            <w:tcMar>
              <w:top w:w="57" w:type="dxa"/>
              <w:left w:w="57" w:type="dxa"/>
              <w:bottom w:w="57" w:type="dxa"/>
              <w:right w:w="57" w:type="dxa"/>
            </w:tcMar>
            <w:vAlign w:val="center"/>
          </w:tcPr>
          <w:p>
            <w:pPr>
              <w:pStyle w:val="29"/>
              <w:rPr>
                <w:color w:val="auto"/>
                <w:sz w:val="18"/>
                <w:szCs w:val="24"/>
              </w:rPr>
            </w:pPr>
            <w:r>
              <w:rPr>
                <w:rFonts w:hint="eastAsia"/>
                <w:color w:val="auto"/>
                <w:sz w:val="18"/>
                <w:szCs w:val="24"/>
                <w:lang w:eastAsia="zh-CN"/>
              </w:rPr>
              <w:t>144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95"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5</w:t>
            </w:r>
          </w:p>
        </w:tc>
        <w:tc>
          <w:tcPr>
            <w:tcW w:w="1839" w:type="dxa"/>
            <w:tcMar>
              <w:top w:w="57" w:type="dxa"/>
              <w:left w:w="57" w:type="dxa"/>
              <w:bottom w:w="57" w:type="dxa"/>
              <w:right w:w="57" w:type="dxa"/>
            </w:tcMar>
            <w:vAlign w:val="center"/>
          </w:tcPr>
          <w:p>
            <w:pPr>
              <w:pStyle w:val="29"/>
              <w:ind w:firstLine="0" w:firstLineChars="0"/>
              <w:rPr>
                <w:rFonts w:hint="eastAsia"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rPr>
              <w:t>医学影像设备</w:t>
            </w:r>
          </w:p>
        </w:tc>
        <w:tc>
          <w:tcPr>
            <w:tcW w:w="2913" w:type="dxa"/>
            <w:tcMar>
              <w:top w:w="57" w:type="dxa"/>
              <w:left w:w="57" w:type="dxa"/>
              <w:bottom w:w="57" w:type="dxa"/>
              <w:right w:w="57" w:type="dxa"/>
            </w:tcMar>
            <w:vAlign w:val="center"/>
          </w:tcPr>
          <w:p>
            <w:pPr>
              <w:pStyle w:val="29"/>
              <w:jc w:val="left"/>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通过本课程的学习，掌握设备的元件部件、机电结构，理解各种成像设备的工作原理及性能参数对影像诊断有深刻的意义。通过教学使学生能掌握医学影像设备原理、结构的基本理论和主要安装维护的熟练操作技能。教学过程中必须培养学生的逻辑思维和综合判断能力，独立分析问题和解决问题的能力，为今后从事影像专业工作奠定坚实的基础。</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掌握医用 X 线机的分类及功能；了解 X 线机的结构、 主要元部件的结构、工作原理和功能；掌握国产工频医 用中小型 X 线机的基本电路结构及整机电路分析；掌 握国产中小型工频 X 线机的基本维护技术，能正确使 用工频 X 线机；熟悉</w:t>
            </w:r>
            <w:r>
              <w:rPr>
                <w:rFonts w:hint="eastAsia" w:asciiTheme="minorEastAsia" w:hAnsiTheme="minorEastAsia" w:eastAsiaTheme="minorEastAsia"/>
                <w:color w:val="auto"/>
                <w:szCs w:val="21"/>
                <w:lang w:eastAsia="zh-CN"/>
              </w:rPr>
              <w:t>CR、DR、CT、MRI</w:t>
            </w:r>
            <w:r>
              <w:rPr>
                <w:rFonts w:asciiTheme="minorEastAsia" w:hAnsiTheme="minorEastAsia" w:eastAsiaTheme="minorEastAsia"/>
                <w:color w:val="auto"/>
                <w:szCs w:val="21"/>
                <w:lang w:eastAsia="zh-CN"/>
              </w:rPr>
              <w:t>和超声设备的 基本工作原理、操作技术和维护常识</w:t>
            </w:r>
          </w:p>
        </w:tc>
        <w:tc>
          <w:tcPr>
            <w:tcW w:w="864" w:type="dxa"/>
            <w:tcMar>
              <w:top w:w="57" w:type="dxa"/>
              <w:left w:w="57" w:type="dxa"/>
              <w:bottom w:w="57" w:type="dxa"/>
              <w:right w:w="57" w:type="dxa"/>
            </w:tcMar>
            <w:vAlign w:val="center"/>
          </w:tcPr>
          <w:p>
            <w:pPr>
              <w:pStyle w:val="29"/>
              <w:rPr>
                <w:color w:val="auto"/>
                <w:sz w:val="18"/>
                <w:szCs w:val="24"/>
                <w:lang w:eastAsia="zh-CN"/>
              </w:rPr>
            </w:pPr>
            <w:r>
              <w:rPr>
                <w:rFonts w:hint="eastAsia"/>
                <w:color w:val="auto"/>
                <w:sz w:val="18"/>
                <w:szCs w:val="24"/>
                <w:lang w:eastAsia="zh-CN"/>
              </w:rPr>
              <w:t>136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9"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6</w:t>
            </w:r>
          </w:p>
        </w:tc>
        <w:tc>
          <w:tcPr>
            <w:tcW w:w="1839" w:type="dxa"/>
            <w:tcMar>
              <w:top w:w="57" w:type="dxa"/>
              <w:left w:w="57" w:type="dxa"/>
              <w:bottom w:w="57" w:type="dxa"/>
              <w:right w:w="57" w:type="dxa"/>
            </w:tcMar>
            <w:vAlign w:val="center"/>
          </w:tcPr>
          <w:p>
            <w:pPr>
              <w:pStyle w:val="29"/>
              <w:ind w:firstLine="0" w:firstLineChars="0"/>
              <w:rPr>
                <w:rFonts w:hint="eastAsia"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rPr>
              <w:t>医学影像技术</w:t>
            </w:r>
          </w:p>
        </w:tc>
        <w:tc>
          <w:tcPr>
            <w:tcW w:w="2913" w:type="dxa"/>
            <w:tcMar>
              <w:top w:w="57" w:type="dxa"/>
              <w:left w:w="57" w:type="dxa"/>
              <w:bottom w:w="57" w:type="dxa"/>
              <w:right w:w="57" w:type="dxa"/>
            </w:tcMar>
            <w:vAlign w:val="center"/>
          </w:tcPr>
          <w:p>
            <w:pPr>
              <w:pStyle w:val="29"/>
              <w:jc w:val="left"/>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通过学习本课程能</w:t>
            </w:r>
            <w:r>
              <w:rPr>
                <w:rFonts w:asciiTheme="minorEastAsia" w:hAnsiTheme="minorEastAsia" w:eastAsiaTheme="minorEastAsia"/>
                <w:color w:val="auto"/>
                <w:szCs w:val="21"/>
                <w:lang w:eastAsia="zh-CN"/>
              </w:rPr>
              <w:t>规范的</w:t>
            </w:r>
            <w:r>
              <w:rPr>
                <w:rFonts w:hint="eastAsia" w:asciiTheme="minorEastAsia" w:hAnsiTheme="minorEastAsia" w:eastAsiaTheme="minorEastAsia"/>
                <w:color w:val="auto"/>
                <w:szCs w:val="21"/>
                <w:lang w:eastAsia="zh-CN"/>
              </w:rPr>
              <w:t>医学影像技术各相关岗位的专业知识职业技能；能适应医学影像技术不同岗位群工作的基本要求；掌握一定的创造思维和进一步学习的能力； 良好的心理素质和职业道德修养； 具有爱岗敬业和团队协作的精神</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了解常用医学影像技术检查的原理，熟悉各种影像 技术的临床应用，掌握普通 X 线摄影、X 线计算机摄 影（CR）、数字 X 线摄影（DR）、电子计算机体层摄 影（CT）、磁共振成像检查（MRI）、工作原理、检查 方法和维护常识；能利用医学影像技术检查的原理对图 像进行质量分析</w:t>
            </w:r>
          </w:p>
        </w:tc>
        <w:tc>
          <w:tcPr>
            <w:tcW w:w="864" w:type="dxa"/>
            <w:tcMar>
              <w:top w:w="57" w:type="dxa"/>
              <w:left w:w="57" w:type="dxa"/>
              <w:bottom w:w="57" w:type="dxa"/>
              <w:right w:w="57" w:type="dxa"/>
            </w:tcMar>
            <w:vAlign w:val="center"/>
          </w:tcPr>
          <w:p>
            <w:pPr>
              <w:pStyle w:val="29"/>
              <w:rPr>
                <w:color w:val="auto"/>
                <w:sz w:val="18"/>
                <w:szCs w:val="24"/>
                <w:lang w:eastAsia="zh-CN"/>
              </w:rPr>
            </w:pPr>
            <w:r>
              <w:rPr>
                <w:rFonts w:hint="eastAsia"/>
                <w:color w:val="auto"/>
                <w:sz w:val="18"/>
                <w:szCs w:val="24"/>
                <w:lang w:eastAsia="zh-CN"/>
              </w:rPr>
              <w:t>216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62"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7</w:t>
            </w:r>
          </w:p>
        </w:tc>
        <w:tc>
          <w:tcPr>
            <w:tcW w:w="1839" w:type="dxa"/>
            <w:tcMar>
              <w:top w:w="57" w:type="dxa"/>
              <w:left w:w="57" w:type="dxa"/>
              <w:bottom w:w="57" w:type="dxa"/>
              <w:right w:w="57" w:type="dxa"/>
            </w:tcMar>
            <w:vAlign w:val="center"/>
          </w:tcPr>
          <w:p>
            <w:pPr>
              <w:pStyle w:val="29"/>
              <w:ind w:firstLine="0" w:firstLineChars="0"/>
              <w:rPr>
                <w:rFonts w:hint="eastAsia"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rPr>
              <w:t>医学影像诊断基础</w:t>
            </w:r>
          </w:p>
        </w:tc>
        <w:tc>
          <w:tcPr>
            <w:tcW w:w="2913" w:type="dxa"/>
            <w:tcMar>
              <w:top w:w="57" w:type="dxa"/>
              <w:left w:w="57" w:type="dxa"/>
              <w:bottom w:w="57" w:type="dxa"/>
              <w:right w:w="57" w:type="dxa"/>
            </w:tcMar>
            <w:vAlign w:val="center"/>
          </w:tcPr>
          <w:p>
            <w:pPr>
              <w:pStyle w:val="29"/>
              <w:jc w:val="left"/>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正确掌握各系统常见疾病的影像诊断方法。熟悉各种疾病的影像学诊断和鉴别诊断，正确理解影像诊断学为临床医疗服务的特点与目的。熟练掌握影像设备的使用方法，能够自行观察和辨认人体组织结构的影像学特点，通过医学影像诊断技术的操作与练习，锻炼学生的独立思考能力，培养学生的综合分析能力。在教学过程中针对医学影像技术专业自身特点，注重职业素质教 育，重视诚信意识培养。培养学生良好的职业道德，树立全心全意为 病人服务的医德医风。培养学生用实事求是的科学态度观察、分析和解决问题的能力。</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了解医学影像诊断的应用原理；熟悉医学影像诊断的 原则和方法；掌握各系统正常影像表现和基本病变的影 像表现，能对各系统常见疾病影像表现作出初步分析 判断</w:t>
            </w:r>
          </w:p>
        </w:tc>
        <w:tc>
          <w:tcPr>
            <w:tcW w:w="864" w:type="dxa"/>
            <w:tcMar>
              <w:top w:w="57" w:type="dxa"/>
              <w:left w:w="57" w:type="dxa"/>
              <w:bottom w:w="57" w:type="dxa"/>
              <w:right w:w="57" w:type="dxa"/>
            </w:tcMar>
            <w:vAlign w:val="center"/>
          </w:tcPr>
          <w:p>
            <w:pPr>
              <w:pStyle w:val="29"/>
              <w:rPr>
                <w:color w:val="auto"/>
                <w:sz w:val="18"/>
                <w:szCs w:val="24"/>
                <w:lang w:eastAsia="zh-CN"/>
              </w:rPr>
            </w:pPr>
            <w:r>
              <w:rPr>
                <w:rFonts w:hint="eastAsia"/>
                <w:color w:val="auto"/>
                <w:sz w:val="18"/>
                <w:szCs w:val="24"/>
                <w:lang w:eastAsia="zh-CN"/>
              </w:rPr>
              <w:t>108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2"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8</w:t>
            </w:r>
          </w:p>
        </w:tc>
        <w:tc>
          <w:tcPr>
            <w:tcW w:w="1839"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rPr>
              <w:t>超声技术与诊断基础</w:t>
            </w:r>
          </w:p>
        </w:tc>
        <w:tc>
          <w:tcPr>
            <w:tcW w:w="2913"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通过本</w:t>
            </w:r>
            <w:r>
              <w:rPr>
                <w:rFonts w:hint="eastAsia" w:asciiTheme="minorEastAsia" w:hAnsiTheme="minorEastAsia" w:eastAsiaTheme="minorEastAsia"/>
                <w:color w:val="auto"/>
                <w:szCs w:val="21"/>
                <w:lang w:eastAsia="zh-CN"/>
              </w:rPr>
              <w:t>课程的学习，掌握必需够用的超声专业知识的基础上，能够结合各种常见病的临床表现（症状、体征和实验室检查），并能灵活运用疾病的超声表现对临床常见病、多发病进行诊断和鉴别诊断。</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熟悉超声检查的原理和检查技术；了解超声诊断的原 则和方法；掌握各系统正常声像图表现、异常声像图表 现和常见疾病的声像图表现，能对各系统常见疾病的 超声声像进行初步分析判断</w:t>
            </w:r>
          </w:p>
        </w:tc>
        <w:tc>
          <w:tcPr>
            <w:tcW w:w="864" w:type="dxa"/>
            <w:tcMar>
              <w:top w:w="57" w:type="dxa"/>
              <w:left w:w="57" w:type="dxa"/>
              <w:bottom w:w="57" w:type="dxa"/>
              <w:right w:w="57" w:type="dxa"/>
            </w:tcMar>
            <w:vAlign w:val="center"/>
          </w:tcPr>
          <w:p>
            <w:pPr>
              <w:pStyle w:val="29"/>
              <w:rPr>
                <w:color w:val="auto"/>
                <w:sz w:val="18"/>
                <w:szCs w:val="24"/>
              </w:rPr>
            </w:pPr>
            <w:r>
              <w:rPr>
                <w:rFonts w:hint="eastAsia"/>
                <w:color w:val="auto"/>
                <w:sz w:val="18"/>
                <w:szCs w:val="24"/>
                <w:lang w:eastAsia="zh-CN"/>
              </w:rPr>
              <w:t>72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7"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rPr>
            </w:pPr>
            <w:r>
              <w:rPr>
                <w:rFonts w:asciiTheme="minorEastAsia" w:hAnsiTheme="minorEastAsia" w:eastAsiaTheme="minorEastAsia"/>
                <w:color w:val="auto"/>
                <w:szCs w:val="21"/>
              </w:rPr>
              <w:t>9</w:t>
            </w:r>
          </w:p>
        </w:tc>
        <w:tc>
          <w:tcPr>
            <w:tcW w:w="1839" w:type="dxa"/>
            <w:tcMar>
              <w:top w:w="57" w:type="dxa"/>
              <w:left w:w="57" w:type="dxa"/>
              <w:bottom w:w="57" w:type="dxa"/>
              <w:right w:w="57" w:type="dxa"/>
            </w:tcMar>
            <w:vAlign w:val="center"/>
          </w:tcPr>
          <w:p>
            <w:pPr>
              <w:pStyle w:val="29"/>
              <w:ind w:firstLine="0" w:firstLineChars="0"/>
              <w:rPr>
                <w:rFonts w:cs="Times New Roman" w:asciiTheme="minorEastAsia" w:hAnsiTheme="minorEastAsia" w:eastAsiaTheme="minorEastAsia"/>
                <w:kern w:val="0"/>
                <w:sz w:val="21"/>
                <w:szCs w:val="21"/>
                <w:lang w:val="en-US" w:eastAsia="zh-CN" w:bidi="ar-SA"/>
              </w:rPr>
            </w:pPr>
            <w:r>
              <w:rPr>
                <w:rFonts w:asciiTheme="minorEastAsia" w:hAnsiTheme="minorEastAsia" w:eastAsiaTheme="minorEastAsia"/>
                <w:szCs w:val="21"/>
              </w:rPr>
              <w:t>X 线物理与防护</w:t>
            </w:r>
          </w:p>
        </w:tc>
        <w:tc>
          <w:tcPr>
            <w:tcW w:w="2913"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通过本</w:t>
            </w:r>
            <w:r>
              <w:rPr>
                <w:rFonts w:hint="eastAsia" w:asciiTheme="minorEastAsia" w:hAnsiTheme="minorEastAsia" w:eastAsiaTheme="minorEastAsia"/>
                <w:color w:val="auto"/>
                <w:szCs w:val="21"/>
                <w:lang w:eastAsia="zh-CN"/>
              </w:rPr>
              <w:t>课程的学习，</w:t>
            </w:r>
            <w:r>
              <w:rPr>
                <w:rFonts w:asciiTheme="minorEastAsia" w:hAnsiTheme="minorEastAsia" w:eastAsiaTheme="minorEastAsia"/>
                <w:color w:val="auto"/>
                <w:szCs w:val="21"/>
                <w:lang w:eastAsia="zh-CN"/>
              </w:rPr>
              <w:t>学生掌握必要的X射线基本理论知识和基本实践技能，学会正确使用X射线，掌握将来工作所需的放射物理学、放射剂量学、放射防护学的基本知识，为后续的专业课学习和从事医学影像技术工作奠定必要的基础。</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asciiTheme="minorEastAsia" w:hAnsiTheme="minorEastAsia" w:eastAsiaTheme="minorEastAsia"/>
                <w:color w:val="auto"/>
                <w:szCs w:val="21"/>
                <w:lang w:eastAsia="zh-CN"/>
              </w:rPr>
              <w:t>了解和掌握 X 线的基本性质；熟悉 X 线的原理；掌 握 X 线的作用、辐射量和测量方法；掌握 X 线的基本实验技能；能正确使用 X 线并会对自身和被检者进行有效防护</w:t>
            </w:r>
            <w:r>
              <w:rPr>
                <w:rFonts w:hint="eastAsia" w:asciiTheme="minorEastAsia" w:hAnsiTheme="minorEastAsia" w:eastAsiaTheme="minorEastAsia"/>
                <w:color w:val="auto"/>
                <w:szCs w:val="21"/>
                <w:lang w:eastAsia="zh-CN"/>
              </w:rPr>
              <w:t>。</w:t>
            </w:r>
          </w:p>
        </w:tc>
        <w:tc>
          <w:tcPr>
            <w:tcW w:w="864" w:type="dxa"/>
            <w:tcMar>
              <w:top w:w="57" w:type="dxa"/>
              <w:left w:w="57" w:type="dxa"/>
              <w:bottom w:w="57" w:type="dxa"/>
              <w:right w:w="57" w:type="dxa"/>
            </w:tcMar>
            <w:vAlign w:val="center"/>
          </w:tcPr>
          <w:p>
            <w:pPr>
              <w:pStyle w:val="29"/>
              <w:rPr>
                <w:color w:val="auto"/>
                <w:sz w:val="18"/>
                <w:szCs w:val="24"/>
              </w:rPr>
            </w:pPr>
            <w:r>
              <w:rPr>
                <w:rFonts w:hint="eastAsia"/>
                <w:color w:val="auto"/>
                <w:sz w:val="18"/>
                <w:szCs w:val="24"/>
                <w:lang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10</w:t>
            </w:r>
          </w:p>
        </w:tc>
        <w:tc>
          <w:tcPr>
            <w:tcW w:w="1839" w:type="dxa"/>
            <w:tcMar>
              <w:top w:w="57" w:type="dxa"/>
              <w:left w:w="57" w:type="dxa"/>
              <w:bottom w:w="57" w:type="dxa"/>
              <w:right w:w="57" w:type="dxa"/>
            </w:tcMar>
            <w:vAlign w:val="center"/>
          </w:tcPr>
          <w:p>
            <w:pPr>
              <w:pStyle w:val="29"/>
              <w:ind w:firstLine="0" w:firstLineChars="0"/>
              <w:rPr>
                <w:rFonts w:hint="eastAsia" w:cs="Times New Roman" w:asciiTheme="minorEastAsia" w:hAnsiTheme="minorEastAsia" w:eastAsiaTheme="minorEastAsia"/>
                <w:color w:val="000000" w:themeColor="text1"/>
                <w:sz w:val="21"/>
                <w:szCs w:val="21"/>
                <w:lang w:val="en-US" w:eastAsia="zh-CN" w:bidi="ar-SA"/>
                <w14:textFill>
                  <w14:solidFill>
                    <w14:schemeClr w14:val="tx1"/>
                  </w14:solidFill>
                </w14:textFill>
              </w:rPr>
            </w:pPr>
            <w:r>
              <w:rPr>
                <w:rFonts w:hint="eastAsia"/>
                <w:color w:val="000000" w:themeColor="text1"/>
                <w:lang w:eastAsia="zh-CN"/>
                <w14:textFill>
                  <w14:solidFill>
                    <w14:schemeClr w14:val="tx1"/>
                  </w14:solidFill>
                </w14:textFill>
              </w:rPr>
              <w:t>X 线摄影化学与暗室技术</w:t>
            </w:r>
          </w:p>
        </w:tc>
        <w:tc>
          <w:tcPr>
            <w:tcW w:w="2913"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通过本课程的学习，熟悉X线摄影化学及暗室技术及其工作原理，达到正确掌握x线暗室操作技术和设备安装、维护的操作技能，为后续的学习和从事医学影像技术工作奠定必要的基础。</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熟悉X线摄影化学和暗室技术及其工作原理，掌握X线暗室技术工作程序，了解X线摄影及暗室技术的临床应用，并能根据所学知识进行设备的日常安装、维护。</w:t>
            </w:r>
          </w:p>
        </w:tc>
        <w:tc>
          <w:tcPr>
            <w:tcW w:w="864" w:type="dxa"/>
            <w:tcMar>
              <w:top w:w="57" w:type="dxa"/>
              <w:left w:w="57" w:type="dxa"/>
              <w:bottom w:w="57" w:type="dxa"/>
              <w:right w:w="57" w:type="dxa"/>
            </w:tcMar>
            <w:vAlign w:val="center"/>
          </w:tcPr>
          <w:p>
            <w:pPr>
              <w:pStyle w:val="29"/>
              <w:rPr>
                <w:color w:val="auto"/>
                <w:sz w:val="18"/>
                <w:szCs w:val="24"/>
                <w:lang w:eastAsia="zh-CN"/>
              </w:rPr>
            </w:pPr>
            <w:r>
              <w:rPr>
                <w:rFonts w:hint="eastAsia"/>
                <w:color w:val="auto"/>
                <w:sz w:val="18"/>
                <w:szCs w:val="24"/>
                <w:lang w:eastAsia="zh-CN"/>
              </w:rPr>
              <w:t>36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0" w:hRule="exact"/>
          <w:jc w:val="center"/>
        </w:trPr>
        <w:tc>
          <w:tcPr>
            <w:tcW w:w="561" w:type="dxa"/>
            <w:tcMar>
              <w:top w:w="57" w:type="dxa"/>
              <w:left w:w="57" w:type="dxa"/>
              <w:bottom w:w="57" w:type="dxa"/>
              <w:right w:w="57" w:type="dxa"/>
            </w:tcMar>
            <w:vAlign w:val="center"/>
          </w:tcPr>
          <w:p>
            <w:pPr>
              <w:pStyle w:val="29"/>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11</w:t>
            </w:r>
          </w:p>
        </w:tc>
        <w:tc>
          <w:tcPr>
            <w:tcW w:w="1839" w:type="dxa"/>
            <w:tcMar>
              <w:top w:w="57" w:type="dxa"/>
              <w:left w:w="57" w:type="dxa"/>
              <w:bottom w:w="57" w:type="dxa"/>
              <w:right w:w="57" w:type="dxa"/>
            </w:tcMar>
            <w:vAlign w:val="center"/>
          </w:tcPr>
          <w:p>
            <w:pPr>
              <w:pStyle w:val="29"/>
              <w:ind w:firstLine="0" w:firstLineChars="0"/>
              <w:rPr>
                <w:rFonts w:hint="eastAsia" w:cs="Times New Roman" w:asciiTheme="minorEastAsia" w:hAnsiTheme="minorEastAsia" w:eastAsiaTheme="minorEastAsia"/>
                <w:color w:val="000000" w:themeColor="text1"/>
                <w:sz w:val="21"/>
                <w:szCs w:val="21"/>
                <w:lang w:val="en-US" w:eastAsia="zh-CN" w:bidi="ar-SA"/>
                <w14:textFill>
                  <w14:solidFill>
                    <w14:schemeClr w14:val="tx1"/>
                  </w14:solidFill>
                </w14:textFill>
              </w:rPr>
            </w:pPr>
            <w:r>
              <w:rPr>
                <w:rFonts w:hint="eastAsia"/>
                <w:color w:val="000000" w:themeColor="text1"/>
                <w:lang w:eastAsia="zh-CN"/>
                <w14:textFill>
                  <w14:solidFill>
                    <w14:schemeClr w14:val="tx1"/>
                  </w14:solidFill>
                </w14:textFill>
              </w:rPr>
              <w:t>放射治疗技术</w:t>
            </w:r>
          </w:p>
        </w:tc>
        <w:tc>
          <w:tcPr>
            <w:tcW w:w="2913"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通过本课程的学习，了解有关放射治疗设备与技术所必需的医学和理工学基本知识，具备使用各类放射治疗设备设计放射治疗计划，进行放射治疗技术操作的能力，具有从事放射治疗技术与管理等工作的能力。</w:t>
            </w:r>
          </w:p>
        </w:tc>
        <w:tc>
          <w:tcPr>
            <w:tcW w:w="3004" w:type="dxa"/>
            <w:tcMar>
              <w:top w:w="57" w:type="dxa"/>
              <w:left w:w="57" w:type="dxa"/>
              <w:bottom w:w="57" w:type="dxa"/>
              <w:right w:w="57" w:type="dxa"/>
            </w:tcMar>
            <w:vAlign w:val="center"/>
          </w:tcPr>
          <w:p>
            <w:pPr>
              <w:pStyle w:val="29"/>
              <w:ind w:firstLine="420" w:firstLineChars="200"/>
              <w:jc w:val="left"/>
              <w:rPr>
                <w:rFonts w:asciiTheme="minorEastAsia" w:hAnsiTheme="minorEastAsia" w:eastAsiaTheme="minorEastAsia"/>
                <w:color w:val="auto"/>
                <w:szCs w:val="21"/>
                <w:lang w:eastAsia="zh-CN"/>
              </w:rPr>
            </w:pPr>
            <w:r>
              <w:rPr>
                <w:rFonts w:hint="eastAsia" w:asciiTheme="minorEastAsia" w:hAnsiTheme="minorEastAsia" w:eastAsiaTheme="minorEastAsia"/>
                <w:color w:val="auto"/>
                <w:szCs w:val="21"/>
                <w:lang w:eastAsia="zh-CN"/>
              </w:rPr>
              <w:t>了解放射物理、肿瘤学概论，掌握放射治疗常用的定位和摆位的原理与方法、临床常用的放射治疗技术、特殊照射技术及其适应证的选择、放射治疗的质量保证与控制措施，并能使用各类放射治疗设备执行放射治疗计划，进行放射治疗技术操作的能力。</w:t>
            </w:r>
          </w:p>
        </w:tc>
        <w:tc>
          <w:tcPr>
            <w:tcW w:w="864" w:type="dxa"/>
            <w:tcMar>
              <w:top w:w="57" w:type="dxa"/>
              <w:left w:w="57" w:type="dxa"/>
              <w:bottom w:w="57" w:type="dxa"/>
              <w:right w:w="57" w:type="dxa"/>
            </w:tcMar>
            <w:vAlign w:val="center"/>
          </w:tcPr>
          <w:p>
            <w:pPr>
              <w:pStyle w:val="29"/>
              <w:rPr>
                <w:color w:val="auto"/>
                <w:sz w:val="18"/>
                <w:szCs w:val="24"/>
                <w:lang w:eastAsia="zh-CN"/>
              </w:rPr>
            </w:pPr>
            <w:r>
              <w:rPr>
                <w:rFonts w:hint="eastAsia"/>
                <w:color w:val="auto"/>
                <w:sz w:val="18"/>
                <w:szCs w:val="24"/>
                <w:lang w:eastAsia="zh-CN"/>
              </w:rPr>
              <w:t>36</w:t>
            </w:r>
          </w:p>
        </w:tc>
      </w:tr>
    </w:tbl>
    <w:p>
      <w:pPr>
        <w:ind w:firstLine="480"/>
        <w:rPr>
          <w:color w:val="auto"/>
        </w:rPr>
      </w:pPr>
      <w:r>
        <w:rPr>
          <w:rFonts w:hint="eastAsia"/>
          <w:color w:val="auto"/>
        </w:rPr>
        <w:t>2. 选修课</w:t>
      </w:r>
    </w:p>
    <w:p>
      <w:pPr>
        <w:ind w:firstLine="480"/>
        <w:rPr>
          <w:color w:val="auto"/>
        </w:rPr>
      </w:pPr>
      <w:r>
        <w:rPr>
          <w:rFonts w:hint="eastAsia"/>
          <w:color w:val="auto"/>
        </w:rPr>
        <w:t>（1）</w:t>
      </w:r>
      <w:r>
        <w:rPr>
          <w:rFonts w:hint="eastAsia"/>
          <w:color w:val="auto"/>
          <w:lang w:eastAsia="zh-CN"/>
        </w:rPr>
        <w:t>生理学基础</w:t>
      </w:r>
    </w:p>
    <w:p>
      <w:pPr>
        <w:ind w:firstLine="480"/>
        <w:rPr>
          <w:color w:val="auto"/>
          <w:lang w:eastAsia="zh-CN"/>
        </w:rPr>
      </w:pPr>
      <w:r>
        <w:rPr>
          <w:rFonts w:hint="eastAsia"/>
          <w:color w:val="auto"/>
          <w:lang w:eastAsia="zh-CN"/>
        </w:rPr>
        <w:t>（2）常用卫生法规</w:t>
      </w:r>
    </w:p>
    <w:p>
      <w:pPr>
        <w:ind w:firstLine="480"/>
        <w:rPr>
          <w:color w:val="auto"/>
          <w:lang w:eastAsia="zh-CN"/>
        </w:rPr>
      </w:pPr>
      <w:r>
        <w:rPr>
          <w:rFonts w:hint="eastAsia"/>
          <w:color w:val="auto"/>
          <w:lang w:eastAsia="zh-CN"/>
        </w:rPr>
        <w:t>3. 综合实训</w:t>
      </w:r>
    </w:p>
    <w:p>
      <w:pPr>
        <w:ind w:firstLine="480"/>
        <w:rPr>
          <w:color w:val="auto"/>
          <w:lang w:eastAsia="zh-CN"/>
        </w:rPr>
      </w:pPr>
      <w:r>
        <w:rPr>
          <w:rFonts w:hint="eastAsia"/>
          <w:color w:val="auto"/>
          <w:lang w:eastAsia="zh-CN"/>
        </w:rPr>
        <w:t>综合实训包括教学见习及综合技能训练，在校内实训室、校外实训基地和教学医院开展。综合技能训练旨在使学生熟悉工作流程，进一步理解基本理论并掌握操作技能，提升专业知识与技能的综合应用能力。</w:t>
      </w:r>
    </w:p>
    <w:p>
      <w:pPr>
        <w:ind w:firstLine="480"/>
        <w:rPr>
          <w:color w:val="auto"/>
          <w:lang w:eastAsia="zh-CN"/>
        </w:rPr>
      </w:pPr>
      <w:r>
        <w:rPr>
          <w:rFonts w:hint="eastAsia"/>
          <w:color w:val="auto"/>
          <w:lang w:eastAsia="zh-CN"/>
        </w:rPr>
        <w:t>学校根据教学医院或校外实训基地情况安排教学见习，使学生熟悉医院环境、各医学影像检查室工作环境布局及工作内容，培养学生专业思想和专业意识。</w:t>
      </w:r>
    </w:p>
    <w:p>
      <w:pPr>
        <w:ind w:firstLine="480"/>
        <w:rPr>
          <w:color w:val="auto"/>
          <w:lang w:eastAsia="zh-CN"/>
        </w:rPr>
      </w:pPr>
      <w:r>
        <w:rPr>
          <w:rFonts w:hint="eastAsia"/>
          <w:color w:val="auto"/>
          <w:lang w:eastAsia="zh-CN"/>
        </w:rPr>
        <w:t>4. 毕业实习</w:t>
      </w:r>
    </w:p>
    <w:p>
      <w:pPr>
        <w:ind w:firstLine="480"/>
        <w:rPr>
          <w:color w:val="auto"/>
          <w:lang w:eastAsia="zh-CN"/>
        </w:rPr>
      </w:pPr>
      <w:r>
        <w:rPr>
          <w:rFonts w:hint="eastAsia"/>
          <w:color w:val="auto"/>
          <w:lang w:eastAsia="zh-CN"/>
        </w:rPr>
        <w:t>毕业实习是学生职业技能和职业岗位工作能力培养的重要实践教学环节，落实教育部、财政部关于《中等职业学校学生实习管理办法》的有关要求。实习基地原则上选择二级以上综合医院。临床医院实习主要在医院放射科、CT 室、磁共振室、超声科、介入治疗科等部门进行轮转，实习内容包括主要设备操作、协助患者进行检查、医学影像图像的处理和评价、检查设备的日常维护和防护等，保证学生在实习期间完成实习大纲规定的项目和要求。</w:t>
      </w:r>
    </w:p>
    <w:p>
      <w:pPr>
        <w:keepNext/>
        <w:keepLines/>
        <w:spacing w:before="120" w:after="120" w:line="240" w:lineRule="auto"/>
        <w:ind w:firstLine="0" w:firstLineChars="0"/>
        <w:outlineLvl w:val="0"/>
        <w:rPr>
          <w:rFonts w:ascii="Calibri" w:hAnsi="Calibri" w:eastAsia="黑体" w:cs="黑体"/>
          <w:b/>
          <w:bCs/>
          <w:color w:val="auto"/>
          <w:kern w:val="44"/>
          <w:sz w:val="28"/>
          <w:szCs w:val="44"/>
          <w:lang w:eastAsia="zh-CN"/>
        </w:rPr>
      </w:pPr>
      <w:r>
        <w:rPr>
          <w:rFonts w:hint="eastAsia" w:ascii="Calibri" w:hAnsi="Calibri" w:eastAsia="黑体" w:cs="黑体"/>
          <w:b/>
          <w:bCs/>
          <w:color w:val="auto"/>
          <w:kern w:val="44"/>
          <w:sz w:val="28"/>
          <w:szCs w:val="44"/>
          <w:lang w:eastAsia="zh-CN"/>
        </w:rPr>
        <w:t>七、教学进程总体安排</w:t>
      </w:r>
    </w:p>
    <w:p>
      <w:pPr>
        <w:ind w:firstLine="422"/>
        <w:rPr>
          <w:b/>
          <w:color w:val="auto"/>
          <w:sz w:val="28"/>
          <w:szCs w:val="24"/>
          <w:lang w:val="zh-CN" w:eastAsia="zh-CN"/>
        </w:rPr>
      </w:pPr>
      <w:r>
        <w:rPr>
          <w:rFonts w:hint="eastAsia"/>
          <w:b/>
          <w:color w:val="auto"/>
          <w:sz w:val="21"/>
          <w:szCs w:val="24"/>
          <w:lang w:val="zh-CN" w:eastAsia="zh-CN"/>
        </w:rPr>
        <w:t>（一）各学期教学周安排表</w:t>
      </w:r>
    </w:p>
    <w:tbl>
      <w:tblPr>
        <w:tblStyle w:val="19"/>
        <w:tblW w:w="0" w:type="auto"/>
        <w:tblInd w:w="108" w:type="dxa"/>
        <w:tblLayout w:type="fixed"/>
        <w:tblCellMar>
          <w:top w:w="0" w:type="dxa"/>
          <w:left w:w="108" w:type="dxa"/>
          <w:bottom w:w="0" w:type="dxa"/>
          <w:right w:w="108" w:type="dxa"/>
        </w:tblCellMar>
      </w:tblPr>
      <w:tblGrid>
        <w:gridCol w:w="1067"/>
        <w:gridCol w:w="1112"/>
        <w:gridCol w:w="1951"/>
        <w:gridCol w:w="1320"/>
        <w:gridCol w:w="810"/>
        <w:gridCol w:w="911"/>
        <w:gridCol w:w="1729"/>
      </w:tblGrid>
      <w:tr>
        <w:tblPrEx>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rPr>
                <w:rFonts w:hint="eastAsia"/>
                <w:color w:val="auto"/>
                <w:sz w:val="21"/>
                <w:szCs w:val="24"/>
                <w:lang w:val="zh-CN"/>
              </w:rPr>
            </w:pPr>
            <w:r>
              <w:rPr>
                <w:color w:val="auto"/>
                <w:sz w:val="21"/>
              </w:rPr>
              <mc:AlternateContent>
                <mc:Choice Requires="wps">
                  <w:drawing>
                    <wp:anchor distT="0" distB="0" distL="114300" distR="114300" simplePos="0" relativeHeight="251660288" behindDoc="0" locked="0" layoutInCell="1" allowOverlap="1">
                      <wp:simplePos x="0" y="0"/>
                      <wp:positionH relativeFrom="column">
                        <wp:posOffset>-53975</wp:posOffset>
                      </wp:positionH>
                      <wp:positionV relativeFrom="paragraph">
                        <wp:posOffset>30480</wp:posOffset>
                      </wp:positionV>
                      <wp:extent cx="655320" cy="728980"/>
                      <wp:effectExtent l="3810" t="3175" r="7620" b="10795"/>
                      <wp:wrapNone/>
                      <wp:docPr id="1" name="直接连接符 1"/>
                      <wp:cNvGraphicFramePr/>
                      <a:graphic xmlns:a="http://schemas.openxmlformats.org/drawingml/2006/main">
                        <a:graphicData uri="http://schemas.microsoft.com/office/word/2010/wordprocessingShape">
                          <wps:wsp>
                            <wps:cNvCnPr/>
                            <wps:spPr>
                              <a:xfrm>
                                <a:off x="0" y="0"/>
                                <a:ext cx="655320" cy="728980"/>
                              </a:xfrm>
                              <a:prstGeom prst="line">
                                <a:avLst/>
                              </a:prstGeom>
                              <a:ln w="9525" cap="flat" cmpd="sng">
                                <a:solidFill>
                                  <a:srgbClr val="000000"/>
                                </a:solidFill>
                                <a:prstDash val="solid"/>
                                <a:headEnd type="none" w="med" len="med"/>
                                <a:tailEnd type="none" w="med" len="med"/>
                              </a:ln>
                            </wps:spPr>
                            <wps:bodyPr/>
                          </wps:wsp>
                        </a:graphicData>
                      </a:graphic>
                    </wp:anchor>
                  </w:drawing>
                </mc:Choice>
                <mc:Fallback>
                  <w:pict>
                    <v:line id="_x0000_s1026" o:spid="_x0000_s1026" o:spt="20" style="position:absolute;left:0pt;margin-left:-4.25pt;margin-top:2.4pt;height:57.4pt;width:51.6pt;z-index:251660288;mso-width-relative:page;mso-height-relative:page;" filled="f" stroked="t" coordsize="21600,21600" o:gfxdata="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PiFBA/XAAAABwEAAA8AAAAAAAAAAQAgAAAAIgAAAGRycy9kb3ducmV2LnhtbFBLAQIUABQA&#10;AAAIAIdO4kAMgSej8QEAANwDAAAOAAAAAAAAAAEAIAAAACYBAABkcnMvZTJvRG9jLnhtbFBLBQYA&#10;AAAABgAGAFkBAACJBQAAAAA=&#10;">
                      <v:fill on="f" focussize="0,0"/>
                      <v:stroke color="#000000" joinstyle="round"/>
                      <v:imagedata o:title=""/>
                      <o:lock v:ext="edit" aspectratio="f"/>
                    </v:line>
                  </w:pict>
                </mc:Fallback>
              </mc:AlternateContent>
            </w:r>
            <w:r>
              <w:rPr>
                <w:rFonts w:hint="eastAsia"/>
                <w:color w:val="auto"/>
                <w:sz w:val="21"/>
                <w:szCs w:val="24"/>
                <w:lang w:val="zh-CN"/>
              </w:rPr>
              <w:t>内容</w:t>
            </w:r>
          </w:p>
          <w:p>
            <w:pPr>
              <w:spacing w:line="400" w:lineRule="atLeast"/>
              <w:ind w:firstLine="420"/>
              <w:rPr>
                <w:rFonts w:ascii="Calibri" w:hAnsi="Calibri" w:eastAsia="Calibri"/>
                <w:color w:val="auto"/>
                <w:sz w:val="21"/>
                <w:szCs w:val="24"/>
                <w:lang w:val="zh-CN"/>
              </w:rPr>
            </w:pPr>
            <w:r>
              <w:rPr>
                <w:rFonts w:hint="eastAsia" w:ascii="Calibri" w:hAnsi="Calibri"/>
                <w:color w:val="auto"/>
                <w:sz w:val="21"/>
                <w:szCs w:val="24"/>
                <w:lang w:eastAsia="zh-CN"/>
              </w:rPr>
              <w:t xml:space="preserve">   </w:t>
            </w:r>
          </w:p>
          <w:p>
            <w:pPr>
              <w:spacing w:line="400" w:lineRule="atLeast"/>
              <w:ind w:left="0" w:leftChars="0" w:firstLine="0" w:firstLineChars="0"/>
              <w:rPr>
                <w:color w:val="auto"/>
                <w:sz w:val="22"/>
                <w:szCs w:val="24"/>
                <w:lang w:val="zh-CN"/>
              </w:rPr>
            </w:pPr>
            <w:r>
              <w:rPr>
                <w:rFonts w:hint="eastAsia"/>
                <w:color w:val="auto"/>
                <w:sz w:val="21"/>
                <w:szCs w:val="24"/>
                <w:lang w:val="zh-CN"/>
              </w:rPr>
              <w:t>学期</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400" w:lineRule="atLeast"/>
              <w:ind w:left="0" w:leftChars="0" w:firstLine="0" w:firstLineChars="0"/>
              <w:rPr>
                <w:color w:val="auto"/>
                <w:sz w:val="22"/>
                <w:szCs w:val="24"/>
                <w:lang w:val="zh-CN"/>
              </w:rPr>
            </w:pPr>
            <w:r>
              <w:rPr>
                <w:rFonts w:hint="eastAsia"/>
                <w:color w:val="auto"/>
                <w:sz w:val="21"/>
                <w:szCs w:val="24"/>
                <w:lang w:val="zh-CN"/>
              </w:rPr>
              <w:t>教学（含实习）</w:t>
            </w:r>
          </w:p>
        </w:tc>
        <w:tc>
          <w:tcPr>
            <w:tcW w:w="1951"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400" w:lineRule="atLeast"/>
              <w:ind w:left="0" w:leftChars="0" w:firstLine="0" w:firstLineChars="0"/>
              <w:rPr>
                <w:color w:val="auto"/>
                <w:sz w:val="22"/>
                <w:szCs w:val="24"/>
                <w:lang w:val="zh-CN" w:eastAsia="zh-CN"/>
              </w:rPr>
            </w:pPr>
            <w:r>
              <w:rPr>
                <w:rFonts w:hint="eastAsia"/>
                <w:color w:val="auto"/>
                <w:sz w:val="21"/>
                <w:szCs w:val="24"/>
                <w:lang w:val="zh-CN" w:eastAsia="zh-CN"/>
              </w:rPr>
              <w:t>入学教育、军训、岗前教育及毕业教育</w:t>
            </w:r>
          </w:p>
        </w:tc>
        <w:tc>
          <w:tcPr>
            <w:tcW w:w="132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400" w:lineRule="atLeast"/>
              <w:ind w:left="0" w:leftChars="0" w:firstLine="0" w:firstLineChars="0"/>
              <w:rPr>
                <w:color w:val="auto"/>
                <w:sz w:val="22"/>
                <w:szCs w:val="24"/>
                <w:lang w:val="zh-CN"/>
              </w:rPr>
            </w:pPr>
            <w:r>
              <w:rPr>
                <w:rFonts w:hint="eastAsia"/>
                <w:color w:val="auto"/>
                <w:sz w:val="21"/>
                <w:szCs w:val="24"/>
                <w:lang w:val="zh-CN"/>
              </w:rPr>
              <w:t>复习考试</w:t>
            </w:r>
          </w:p>
        </w:tc>
        <w:tc>
          <w:tcPr>
            <w:tcW w:w="810"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400" w:lineRule="atLeast"/>
              <w:ind w:left="0" w:leftChars="0" w:firstLine="0" w:firstLineChars="0"/>
              <w:jc w:val="both"/>
              <w:rPr>
                <w:color w:val="auto"/>
                <w:sz w:val="22"/>
                <w:szCs w:val="24"/>
                <w:lang w:val="zh-CN"/>
              </w:rPr>
            </w:pPr>
            <w:r>
              <w:rPr>
                <w:rFonts w:hint="eastAsia"/>
                <w:color w:val="auto"/>
                <w:sz w:val="21"/>
                <w:szCs w:val="24"/>
                <w:lang w:val="zh-CN"/>
              </w:rPr>
              <w:t>机动</w:t>
            </w:r>
          </w:p>
        </w:tc>
        <w:tc>
          <w:tcPr>
            <w:tcW w:w="911"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400" w:lineRule="atLeast"/>
              <w:ind w:left="0" w:leftChars="0" w:firstLine="0" w:firstLineChars="0"/>
              <w:jc w:val="center"/>
              <w:rPr>
                <w:color w:val="auto"/>
                <w:sz w:val="22"/>
                <w:szCs w:val="24"/>
                <w:lang w:val="zh-CN"/>
              </w:rPr>
            </w:pPr>
            <w:r>
              <w:rPr>
                <w:rFonts w:hint="eastAsia"/>
                <w:color w:val="auto"/>
                <w:sz w:val="21"/>
                <w:szCs w:val="24"/>
                <w:lang w:val="zh-CN"/>
              </w:rPr>
              <w:t>假期</w:t>
            </w:r>
          </w:p>
        </w:tc>
        <w:tc>
          <w:tcPr>
            <w:tcW w:w="1729"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400" w:lineRule="atLeast"/>
              <w:ind w:firstLine="420"/>
              <w:rPr>
                <w:color w:val="auto"/>
                <w:sz w:val="22"/>
                <w:szCs w:val="24"/>
                <w:lang w:val="zh-CN"/>
              </w:rPr>
            </w:pPr>
            <w:r>
              <w:rPr>
                <w:rFonts w:hint="eastAsia"/>
                <w:color w:val="auto"/>
                <w:sz w:val="21"/>
                <w:szCs w:val="24"/>
                <w:lang w:val="zh-CN"/>
              </w:rPr>
              <w:t>合计周数</w:t>
            </w:r>
          </w:p>
        </w:tc>
      </w:tr>
      <w:tr>
        <w:tblPrEx>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rPr>
                <w:color w:val="auto"/>
                <w:sz w:val="22"/>
                <w:szCs w:val="24"/>
                <w:lang w:val="zh-CN"/>
              </w:rPr>
            </w:pPr>
            <w:r>
              <w:rPr>
                <w:rFonts w:hint="eastAsia"/>
                <w:color w:val="auto"/>
                <w:sz w:val="21"/>
                <w:szCs w:val="24"/>
                <w:lang w:val="zh-CN"/>
              </w:rPr>
              <w:t>一</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17</w:t>
            </w:r>
          </w:p>
        </w:tc>
        <w:tc>
          <w:tcPr>
            <w:tcW w:w="195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1</w:t>
            </w:r>
          </w:p>
        </w:tc>
        <w:tc>
          <w:tcPr>
            <w:tcW w:w="132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1</w:t>
            </w:r>
          </w:p>
        </w:tc>
        <w:tc>
          <w:tcPr>
            <w:tcW w:w="81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1</w:t>
            </w:r>
          </w:p>
        </w:tc>
        <w:tc>
          <w:tcPr>
            <w:tcW w:w="91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1</w:t>
            </w:r>
          </w:p>
        </w:tc>
        <w:tc>
          <w:tcPr>
            <w:tcW w:w="1729"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eastAsia="zh-CN"/>
              </w:rPr>
            </w:pPr>
            <w:r>
              <w:rPr>
                <w:rFonts w:hint="eastAsia" w:ascii="Calibri" w:hAnsi="Calibri"/>
                <w:color w:val="auto"/>
                <w:sz w:val="21"/>
                <w:szCs w:val="24"/>
                <w:lang w:eastAsia="zh-CN"/>
              </w:rPr>
              <w:t>21</w:t>
            </w:r>
          </w:p>
        </w:tc>
      </w:tr>
      <w:tr>
        <w:tblPrEx>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rPr>
                <w:color w:val="auto"/>
                <w:sz w:val="22"/>
                <w:szCs w:val="24"/>
                <w:lang w:val="zh-CN"/>
              </w:rPr>
            </w:pPr>
            <w:r>
              <w:rPr>
                <w:rFonts w:hint="eastAsia"/>
                <w:color w:val="auto"/>
                <w:sz w:val="21"/>
                <w:szCs w:val="24"/>
                <w:lang w:val="zh-CN"/>
              </w:rPr>
              <w:t>二</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18</w:t>
            </w:r>
          </w:p>
        </w:tc>
        <w:tc>
          <w:tcPr>
            <w:tcW w:w="195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0</w:t>
            </w:r>
          </w:p>
        </w:tc>
        <w:tc>
          <w:tcPr>
            <w:tcW w:w="132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1</w:t>
            </w:r>
          </w:p>
        </w:tc>
        <w:tc>
          <w:tcPr>
            <w:tcW w:w="81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1</w:t>
            </w:r>
          </w:p>
        </w:tc>
        <w:tc>
          <w:tcPr>
            <w:tcW w:w="91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1</w:t>
            </w:r>
          </w:p>
        </w:tc>
        <w:tc>
          <w:tcPr>
            <w:tcW w:w="1729"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ascii="Calibri" w:hAnsi="Calibri" w:eastAsia="Calibri"/>
                <w:color w:val="auto"/>
                <w:sz w:val="21"/>
                <w:szCs w:val="24"/>
                <w:lang w:val="zh-CN"/>
              </w:rPr>
              <w:t>2</w:t>
            </w:r>
            <w:r>
              <w:rPr>
                <w:rFonts w:hint="eastAsia" w:ascii="Calibri" w:hAnsi="Calibri"/>
                <w:color w:val="auto"/>
                <w:sz w:val="21"/>
                <w:szCs w:val="24"/>
                <w:lang w:eastAsia="zh-CN"/>
              </w:rPr>
              <w:t>1</w:t>
            </w:r>
          </w:p>
        </w:tc>
      </w:tr>
      <w:tr>
        <w:tblPrEx>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rPr>
                <w:color w:val="auto"/>
                <w:sz w:val="22"/>
                <w:szCs w:val="24"/>
                <w:lang w:val="zh-CN"/>
              </w:rPr>
            </w:pPr>
            <w:r>
              <w:rPr>
                <w:rFonts w:hint="eastAsia"/>
                <w:color w:val="auto"/>
                <w:sz w:val="21"/>
                <w:szCs w:val="24"/>
                <w:lang w:val="zh-CN"/>
              </w:rPr>
              <w:t>三</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18</w:t>
            </w:r>
          </w:p>
        </w:tc>
        <w:tc>
          <w:tcPr>
            <w:tcW w:w="195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0</w:t>
            </w:r>
          </w:p>
        </w:tc>
        <w:tc>
          <w:tcPr>
            <w:tcW w:w="132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1</w:t>
            </w:r>
          </w:p>
        </w:tc>
        <w:tc>
          <w:tcPr>
            <w:tcW w:w="81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1</w:t>
            </w:r>
          </w:p>
        </w:tc>
        <w:tc>
          <w:tcPr>
            <w:tcW w:w="91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1</w:t>
            </w:r>
          </w:p>
        </w:tc>
        <w:tc>
          <w:tcPr>
            <w:tcW w:w="1729"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eastAsia="zh-CN"/>
              </w:rPr>
            </w:pPr>
            <w:r>
              <w:rPr>
                <w:rFonts w:hint="eastAsia" w:ascii="Calibri" w:hAnsi="Calibri"/>
                <w:color w:val="auto"/>
                <w:sz w:val="21"/>
                <w:szCs w:val="24"/>
                <w:lang w:eastAsia="zh-CN"/>
              </w:rPr>
              <w:t>21</w:t>
            </w:r>
          </w:p>
        </w:tc>
      </w:tr>
      <w:tr>
        <w:tblPrEx>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rPr>
                <w:color w:val="auto"/>
                <w:sz w:val="22"/>
                <w:szCs w:val="24"/>
                <w:lang w:val="zh-CN"/>
              </w:rPr>
            </w:pPr>
            <w:r>
              <w:rPr>
                <w:rFonts w:hint="eastAsia"/>
                <w:color w:val="auto"/>
                <w:sz w:val="21"/>
                <w:szCs w:val="24"/>
                <w:lang w:val="zh-CN"/>
              </w:rPr>
              <w:t>四</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rFonts w:hint="eastAsia" w:eastAsiaTheme="minorEastAsia"/>
                <w:color w:val="auto"/>
                <w:sz w:val="22"/>
                <w:szCs w:val="24"/>
                <w:lang w:val="zh-CN" w:eastAsia="zh-CN"/>
              </w:rPr>
            </w:pPr>
            <w:r>
              <w:rPr>
                <w:rFonts w:ascii="Calibri" w:hAnsi="Calibri" w:eastAsia="Calibri"/>
                <w:color w:val="auto"/>
                <w:sz w:val="21"/>
                <w:szCs w:val="24"/>
                <w:lang w:val="zh-CN"/>
              </w:rPr>
              <w:t>1</w:t>
            </w:r>
            <w:r>
              <w:rPr>
                <w:rFonts w:ascii="Calibri" w:hAnsi="Calibri" w:eastAsiaTheme="minorEastAsia"/>
                <w:color w:val="auto"/>
                <w:sz w:val="21"/>
                <w:szCs w:val="24"/>
                <w:lang w:val="zh-CN" w:eastAsia="zh-CN"/>
              </w:rPr>
              <w:t>6</w:t>
            </w:r>
          </w:p>
        </w:tc>
        <w:tc>
          <w:tcPr>
            <w:tcW w:w="195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40"/>
              <w:jc w:val="both"/>
              <w:rPr>
                <w:color w:val="auto"/>
                <w:sz w:val="22"/>
                <w:szCs w:val="24"/>
                <w:lang w:val="zh-CN" w:eastAsia="zh-CN"/>
              </w:rPr>
            </w:pPr>
            <w:r>
              <w:rPr>
                <w:rFonts w:hint="eastAsia"/>
                <w:color w:val="auto"/>
                <w:sz w:val="22"/>
                <w:szCs w:val="24"/>
                <w:lang w:val="zh-CN" w:eastAsia="zh-CN"/>
              </w:rPr>
              <w:t>1</w:t>
            </w:r>
          </w:p>
        </w:tc>
        <w:tc>
          <w:tcPr>
            <w:tcW w:w="132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1</w:t>
            </w:r>
          </w:p>
        </w:tc>
        <w:tc>
          <w:tcPr>
            <w:tcW w:w="81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1</w:t>
            </w:r>
          </w:p>
        </w:tc>
        <w:tc>
          <w:tcPr>
            <w:tcW w:w="91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1</w:t>
            </w:r>
          </w:p>
        </w:tc>
        <w:tc>
          <w:tcPr>
            <w:tcW w:w="1729"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eastAsia="zh-CN"/>
              </w:rPr>
            </w:pPr>
            <w:r>
              <w:rPr>
                <w:rFonts w:hint="eastAsia" w:ascii="Calibri" w:hAnsi="Calibri"/>
                <w:color w:val="auto"/>
                <w:sz w:val="21"/>
                <w:szCs w:val="24"/>
                <w:lang w:eastAsia="zh-CN"/>
              </w:rPr>
              <w:t>20</w:t>
            </w:r>
          </w:p>
        </w:tc>
      </w:tr>
      <w:tr>
        <w:tblPrEx>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rPr>
                <w:color w:val="auto"/>
                <w:sz w:val="22"/>
                <w:szCs w:val="24"/>
                <w:lang w:val="zh-CN"/>
              </w:rPr>
            </w:pPr>
            <w:r>
              <w:rPr>
                <w:rFonts w:hint="eastAsia"/>
                <w:color w:val="auto"/>
                <w:sz w:val="21"/>
                <w:szCs w:val="24"/>
                <w:lang w:val="zh-CN"/>
              </w:rPr>
              <w:t>五</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20</w:t>
            </w:r>
          </w:p>
        </w:tc>
        <w:tc>
          <w:tcPr>
            <w:tcW w:w="195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0</w:t>
            </w:r>
          </w:p>
        </w:tc>
        <w:tc>
          <w:tcPr>
            <w:tcW w:w="132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0</w:t>
            </w:r>
          </w:p>
        </w:tc>
        <w:tc>
          <w:tcPr>
            <w:tcW w:w="81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0</w:t>
            </w:r>
          </w:p>
        </w:tc>
        <w:tc>
          <w:tcPr>
            <w:tcW w:w="91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1</w:t>
            </w:r>
          </w:p>
        </w:tc>
        <w:tc>
          <w:tcPr>
            <w:tcW w:w="1729"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eastAsia="zh-CN"/>
              </w:rPr>
            </w:pPr>
            <w:r>
              <w:rPr>
                <w:rFonts w:hint="eastAsia" w:ascii="Calibri" w:hAnsi="Calibri"/>
                <w:color w:val="auto"/>
                <w:sz w:val="21"/>
                <w:szCs w:val="24"/>
                <w:lang w:eastAsia="zh-CN"/>
              </w:rPr>
              <w:t>21</w:t>
            </w:r>
          </w:p>
        </w:tc>
      </w:tr>
      <w:tr>
        <w:tblPrEx>
          <w:tblCellMar>
            <w:top w:w="0" w:type="dxa"/>
            <w:left w:w="108" w:type="dxa"/>
            <w:bottom w:w="0" w:type="dxa"/>
            <w:right w:w="108" w:type="dxa"/>
          </w:tblCellMar>
        </w:tblPrEx>
        <w:trPr>
          <w:trHeight w:val="1" w:hRule="atLeast"/>
        </w:trPr>
        <w:tc>
          <w:tcPr>
            <w:tcW w:w="1067"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rPr>
                <w:color w:val="auto"/>
                <w:sz w:val="22"/>
                <w:szCs w:val="24"/>
                <w:lang w:val="zh-CN"/>
              </w:rPr>
            </w:pPr>
            <w:r>
              <w:rPr>
                <w:rFonts w:hint="eastAsia"/>
                <w:color w:val="auto"/>
                <w:sz w:val="21"/>
                <w:szCs w:val="24"/>
                <w:lang w:val="zh-CN"/>
              </w:rPr>
              <w:t>六</w:t>
            </w:r>
          </w:p>
        </w:tc>
        <w:tc>
          <w:tcPr>
            <w:tcW w:w="1112"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rFonts w:hint="eastAsia" w:eastAsiaTheme="minorEastAsia"/>
                <w:color w:val="auto"/>
                <w:sz w:val="22"/>
                <w:szCs w:val="24"/>
                <w:lang w:val="zh-CN" w:eastAsia="zh-CN"/>
              </w:rPr>
            </w:pPr>
            <w:r>
              <w:rPr>
                <w:rFonts w:ascii="Calibri" w:hAnsi="Calibri" w:eastAsiaTheme="minorEastAsia"/>
                <w:color w:val="auto"/>
                <w:sz w:val="21"/>
                <w:szCs w:val="24"/>
                <w:lang w:val="zh-CN" w:eastAsia="zh-CN"/>
              </w:rPr>
              <w:t>17</w:t>
            </w:r>
          </w:p>
        </w:tc>
        <w:tc>
          <w:tcPr>
            <w:tcW w:w="195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ascii="Calibri" w:hAnsi="Calibri"/>
                <w:color w:val="auto"/>
                <w:sz w:val="21"/>
                <w:szCs w:val="24"/>
                <w:lang w:eastAsia="zh-CN"/>
              </w:rPr>
              <w:t>1</w:t>
            </w:r>
          </w:p>
        </w:tc>
        <w:tc>
          <w:tcPr>
            <w:tcW w:w="132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eastAsia="zh-CN"/>
              </w:rPr>
            </w:pPr>
            <w:r>
              <w:rPr>
                <w:rFonts w:hint="eastAsia" w:ascii="Calibri" w:hAnsi="Calibri"/>
                <w:color w:val="auto"/>
                <w:sz w:val="21"/>
                <w:szCs w:val="24"/>
                <w:lang w:eastAsia="zh-CN"/>
              </w:rPr>
              <w:t>2</w:t>
            </w:r>
          </w:p>
        </w:tc>
        <w:tc>
          <w:tcPr>
            <w:tcW w:w="810"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1</w:t>
            </w:r>
          </w:p>
        </w:tc>
        <w:tc>
          <w:tcPr>
            <w:tcW w:w="911"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val="zh-CN"/>
              </w:rPr>
            </w:pPr>
            <w:r>
              <w:rPr>
                <w:rFonts w:ascii="Calibri" w:hAnsi="Calibri" w:eastAsia="Calibri"/>
                <w:color w:val="auto"/>
                <w:sz w:val="21"/>
                <w:szCs w:val="24"/>
                <w:lang w:val="zh-CN"/>
              </w:rPr>
              <w:t>0</w:t>
            </w:r>
          </w:p>
        </w:tc>
        <w:tc>
          <w:tcPr>
            <w:tcW w:w="1729" w:type="dxa"/>
            <w:tcBorders>
              <w:top w:val="single" w:color="000000" w:sz="2" w:space="0"/>
              <w:left w:val="single" w:color="000000" w:sz="2" w:space="0"/>
              <w:bottom w:val="single" w:color="000000" w:sz="2" w:space="0"/>
              <w:right w:val="single" w:color="000000" w:sz="2" w:space="0"/>
              <w:tl2br w:val="nil"/>
              <w:tr2bl w:val="nil"/>
            </w:tcBorders>
            <w:shd w:val="clear" w:color="000000" w:fill="FFFFFF"/>
          </w:tcPr>
          <w:p>
            <w:pPr>
              <w:spacing w:line="400" w:lineRule="atLeast"/>
              <w:ind w:firstLine="420"/>
              <w:jc w:val="both"/>
              <w:rPr>
                <w:color w:val="auto"/>
                <w:sz w:val="22"/>
                <w:szCs w:val="24"/>
                <w:lang w:eastAsia="zh-CN"/>
              </w:rPr>
            </w:pPr>
            <w:r>
              <w:rPr>
                <w:rFonts w:hint="eastAsia" w:ascii="Calibri" w:hAnsi="Calibri"/>
                <w:color w:val="auto"/>
                <w:sz w:val="21"/>
                <w:szCs w:val="24"/>
                <w:lang w:eastAsia="zh-CN"/>
              </w:rPr>
              <w:t>21</w:t>
            </w:r>
          </w:p>
        </w:tc>
      </w:tr>
    </w:tbl>
    <w:p>
      <w:pPr>
        <w:spacing w:before="156" w:after="156"/>
        <w:ind w:firstLine="422"/>
        <w:rPr>
          <w:rFonts w:ascii="Calibri" w:hAnsi="Calibri" w:eastAsia="Calibri"/>
          <w:b/>
          <w:color w:val="auto"/>
          <w:sz w:val="21"/>
          <w:szCs w:val="24"/>
          <w:lang w:val="zh-CN" w:eastAsia="zh-CN"/>
        </w:rPr>
      </w:pPr>
      <w:r>
        <w:rPr>
          <w:rFonts w:hint="eastAsia"/>
          <w:b/>
          <w:color w:val="auto"/>
          <w:sz w:val="21"/>
          <w:szCs w:val="24"/>
          <w:lang w:val="zh-CN" w:eastAsia="zh-CN"/>
        </w:rPr>
        <w:t>（二）各类课程学时比例表</w:t>
      </w:r>
    </w:p>
    <w:tbl>
      <w:tblPr>
        <w:tblStyle w:val="19"/>
        <w:tblW w:w="0" w:type="auto"/>
        <w:tblInd w:w="0" w:type="dxa"/>
        <w:tblLayout w:type="fixed"/>
        <w:tblCellMar>
          <w:top w:w="0" w:type="dxa"/>
          <w:left w:w="108" w:type="dxa"/>
          <w:bottom w:w="0" w:type="dxa"/>
          <w:right w:w="108" w:type="dxa"/>
        </w:tblCellMar>
      </w:tblPr>
      <w:tblGrid>
        <w:gridCol w:w="1904"/>
        <w:gridCol w:w="1495"/>
        <w:gridCol w:w="1041"/>
        <w:gridCol w:w="1045"/>
        <w:gridCol w:w="962"/>
        <w:gridCol w:w="1052"/>
        <w:gridCol w:w="1179"/>
      </w:tblGrid>
      <w:tr>
        <w:tblPrEx>
          <w:tblCellMar>
            <w:top w:w="0" w:type="dxa"/>
            <w:left w:w="108" w:type="dxa"/>
            <w:bottom w:w="0" w:type="dxa"/>
            <w:right w:w="108" w:type="dxa"/>
          </w:tblCellMar>
        </w:tblPrEx>
        <w:trPr>
          <w:trHeight w:val="1" w:hRule="atLeast"/>
        </w:trPr>
        <w:tc>
          <w:tcPr>
            <w:tcW w:w="3399" w:type="dxa"/>
            <w:gridSpan w:val="2"/>
            <w:vMerge w:val="restart"/>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ind w:firstLine="422"/>
              <w:jc w:val="center"/>
              <w:rPr>
                <w:color w:val="auto"/>
                <w:sz w:val="22"/>
                <w:szCs w:val="24"/>
                <w:lang w:val="zh-CN"/>
              </w:rPr>
            </w:pPr>
            <w:r>
              <w:rPr>
                <w:rFonts w:hint="eastAsia"/>
                <w:b/>
                <w:color w:val="auto"/>
                <w:sz w:val="21"/>
                <w:szCs w:val="24"/>
                <w:lang w:val="zh-CN"/>
              </w:rPr>
              <w:t>课程类别</w:t>
            </w:r>
          </w:p>
        </w:tc>
        <w:tc>
          <w:tcPr>
            <w:tcW w:w="2086"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ind w:firstLine="422"/>
              <w:jc w:val="center"/>
              <w:rPr>
                <w:color w:val="auto"/>
                <w:sz w:val="22"/>
                <w:szCs w:val="24"/>
                <w:lang w:val="zh-CN"/>
              </w:rPr>
            </w:pPr>
            <w:r>
              <w:rPr>
                <w:rFonts w:hint="eastAsia"/>
                <w:b/>
                <w:color w:val="auto"/>
                <w:sz w:val="21"/>
                <w:szCs w:val="24"/>
                <w:lang w:val="zh-CN"/>
              </w:rPr>
              <w:t>小计</w:t>
            </w:r>
          </w:p>
        </w:tc>
        <w:tc>
          <w:tcPr>
            <w:tcW w:w="2014" w:type="dxa"/>
            <w:gridSpan w:val="2"/>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ind w:firstLine="422"/>
              <w:jc w:val="center"/>
              <w:rPr>
                <w:color w:val="auto"/>
                <w:sz w:val="22"/>
                <w:szCs w:val="24"/>
                <w:lang w:val="zh-CN"/>
              </w:rPr>
            </w:pPr>
            <w:r>
              <w:rPr>
                <w:rFonts w:hint="eastAsia"/>
                <w:b/>
                <w:color w:val="auto"/>
                <w:sz w:val="21"/>
                <w:szCs w:val="24"/>
                <w:lang w:val="zh-CN"/>
              </w:rPr>
              <w:t>小计</w:t>
            </w:r>
          </w:p>
        </w:tc>
        <w:tc>
          <w:tcPr>
            <w:tcW w:w="1179" w:type="dxa"/>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ind w:firstLine="0" w:firstLineChars="0"/>
              <w:jc w:val="center"/>
              <w:rPr>
                <w:color w:val="auto"/>
                <w:sz w:val="22"/>
                <w:szCs w:val="24"/>
                <w:lang w:val="zh-CN"/>
              </w:rPr>
            </w:pPr>
            <w:r>
              <w:rPr>
                <w:rFonts w:hint="eastAsia"/>
                <w:b/>
                <w:color w:val="auto"/>
                <w:sz w:val="21"/>
                <w:szCs w:val="24"/>
                <w:lang w:val="zh-CN"/>
              </w:rPr>
              <w:t>备注</w:t>
            </w:r>
          </w:p>
        </w:tc>
      </w:tr>
      <w:tr>
        <w:tblPrEx>
          <w:tblCellMar>
            <w:top w:w="0" w:type="dxa"/>
            <w:left w:w="108" w:type="dxa"/>
            <w:bottom w:w="0" w:type="dxa"/>
            <w:right w:w="108" w:type="dxa"/>
          </w:tblCellMar>
        </w:tblPrEx>
        <w:trPr>
          <w:trHeight w:val="1" w:hRule="atLeast"/>
        </w:trPr>
        <w:tc>
          <w:tcPr>
            <w:tcW w:w="3399" w:type="dxa"/>
            <w:gridSpan w:val="2"/>
            <w:vMerge w:val="continue"/>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spacing w:after="200" w:line="276" w:lineRule="auto"/>
              <w:ind w:firstLine="440"/>
              <w:jc w:val="left"/>
              <w:rPr>
                <w:color w:val="auto"/>
                <w:sz w:val="22"/>
                <w:szCs w:val="24"/>
                <w:lang w:val="zh-CN"/>
              </w:rPr>
            </w:pPr>
          </w:p>
        </w:tc>
        <w:tc>
          <w:tcPr>
            <w:tcW w:w="1041" w:type="dxa"/>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ind w:firstLine="0" w:firstLineChars="0"/>
              <w:jc w:val="center"/>
              <w:rPr>
                <w:color w:val="auto"/>
                <w:sz w:val="22"/>
                <w:szCs w:val="24"/>
                <w:lang w:val="zh-CN"/>
              </w:rPr>
            </w:pPr>
            <w:r>
              <w:rPr>
                <w:rFonts w:hint="eastAsia"/>
                <w:b/>
                <w:color w:val="auto"/>
                <w:sz w:val="21"/>
                <w:szCs w:val="24"/>
                <w:lang w:val="zh-CN"/>
              </w:rPr>
              <w:t>学时</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ind w:firstLine="0" w:firstLineChars="0"/>
              <w:jc w:val="center"/>
              <w:rPr>
                <w:color w:val="auto"/>
                <w:sz w:val="22"/>
                <w:szCs w:val="24"/>
                <w:lang w:val="zh-CN"/>
              </w:rPr>
            </w:pPr>
            <w:r>
              <w:rPr>
                <w:rFonts w:hint="eastAsia"/>
                <w:b/>
                <w:color w:val="auto"/>
                <w:sz w:val="21"/>
                <w:szCs w:val="24"/>
                <w:lang w:val="zh-CN"/>
              </w:rPr>
              <w:t>比例</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ind w:firstLine="0" w:firstLineChars="0"/>
              <w:jc w:val="center"/>
              <w:rPr>
                <w:color w:val="auto"/>
                <w:sz w:val="22"/>
                <w:szCs w:val="24"/>
                <w:lang w:val="zh-CN"/>
              </w:rPr>
            </w:pPr>
            <w:r>
              <w:rPr>
                <w:rFonts w:hint="eastAsia"/>
                <w:b/>
                <w:color w:val="auto"/>
                <w:sz w:val="21"/>
                <w:szCs w:val="24"/>
                <w:lang w:val="zh-CN"/>
              </w:rPr>
              <w:t>学分</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ind w:firstLine="0" w:firstLineChars="0"/>
              <w:jc w:val="center"/>
              <w:rPr>
                <w:color w:val="auto"/>
                <w:sz w:val="22"/>
                <w:szCs w:val="24"/>
                <w:lang w:val="zh-CN"/>
              </w:rPr>
            </w:pPr>
            <w:r>
              <w:rPr>
                <w:rFonts w:hint="eastAsia"/>
                <w:b/>
                <w:color w:val="auto"/>
                <w:sz w:val="21"/>
                <w:szCs w:val="24"/>
                <w:lang w:val="zh-CN"/>
              </w:rPr>
              <w:t>比例</w:t>
            </w:r>
          </w:p>
        </w:tc>
        <w:tc>
          <w:tcPr>
            <w:tcW w:w="1179" w:type="dxa"/>
            <w:tcBorders>
              <w:top w:val="single" w:color="000000" w:sz="2" w:space="0"/>
              <w:left w:val="single" w:color="000000" w:sz="2" w:space="0"/>
              <w:bottom w:val="single" w:color="000000" w:sz="2" w:space="0"/>
              <w:right w:val="single" w:color="000000" w:sz="2" w:space="0"/>
              <w:tl2br w:val="nil"/>
              <w:tr2bl w:val="nil"/>
            </w:tcBorders>
            <w:shd w:val="clear" w:color="auto" w:fill="FFFFFF"/>
            <w:vAlign w:val="center"/>
          </w:tcPr>
          <w:p>
            <w:pPr>
              <w:ind w:firstLine="440"/>
              <w:jc w:val="center"/>
              <w:rPr>
                <w:color w:val="auto"/>
                <w:sz w:val="22"/>
                <w:szCs w:val="24"/>
                <w:lang w:val="zh-CN"/>
              </w:rPr>
            </w:pPr>
          </w:p>
        </w:tc>
      </w:tr>
      <w:tr>
        <w:tblPrEx>
          <w:tblCellMar>
            <w:top w:w="0" w:type="dxa"/>
            <w:left w:w="108" w:type="dxa"/>
            <w:bottom w:w="0" w:type="dxa"/>
            <w:right w:w="108" w:type="dxa"/>
          </w:tblCellMar>
        </w:tblPrEx>
        <w:trPr>
          <w:trHeight w:val="1" w:hRule="atLeast"/>
        </w:trPr>
        <w:tc>
          <w:tcPr>
            <w:tcW w:w="1904"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left"/>
              <w:rPr>
                <w:color w:val="auto"/>
                <w:sz w:val="22"/>
                <w:szCs w:val="24"/>
                <w:lang w:val="zh-CN"/>
              </w:rPr>
            </w:pPr>
            <w:r>
              <w:rPr>
                <w:rFonts w:hint="eastAsia"/>
                <w:color w:val="auto"/>
                <w:sz w:val="21"/>
                <w:szCs w:val="24"/>
                <w:lang w:val="zh-CN"/>
              </w:rPr>
              <w:t>公共基础课程</w:t>
            </w:r>
          </w:p>
        </w:tc>
        <w:tc>
          <w:tcPr>
            <w:tcW w:w="14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left"/>
              <w:rPr>
                <w:color w:val="auto"/>
                <w:sz w:val="22"/>
                <w:szCs w:val="24"/>
                <w:lang w:val="zh-CN"/>
              </w:rPr>
            </w:pPr>
            <w:r>
              <w:rPr>
                <w:rFonts w:hint="eastAsia"/>
                <w:color w:val="auto"/>
                <w:sz w:val="21"/>
                <w:szCs w:val="24"/>
                <w:lang w:val="zh-CN"/>
              </w:rPr>
              <w:t>必修课</w:t>
            </w:r>
          </w:p>
        </w:tc>
        <w:tc>
          <w:tcPr>
            <w:tcW w:w="1041"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rFonts w:hint="eastAsia"/>
                <w:color w:val="auto"/>
                <w:sz w:val="22"/>
                <w:szCs w:val="24"/>
                <w:lang w:eastAsia="zh-CN"/>
              </w:rPr>
              <w:t>1</w:t>
            </w:r>
            <w:r>
              <w:rPr>
                <w:color w:val="auto"/>
                <w:sz w:val="22"/>
                <w:szCs w:val="24"/>
                <w:lang w:eastAsia="zh-CN"/>
              </w:rPr>
              <w:t>007</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21"/>
                <w:szCs w:val="24"/>
                <w:lang w:eastAsia="zh-CN"/>
              </w:rPr>
              <w:t>28.</w:t>
            </w:r>
            <w:r>
              <w:rPr>
                <w:color w:val="auto"/>
                <w:sz w:val="21"/>
                <w:szCs w:val="24"/>
                <w:lang w:eastAsia="zh-CN"/>
              </w:rPr>
              <w:t>80</w:t>
            </w:r>
            <w:r>
              <w:rPr>
                <w:rFonts w:hint="eastAsia"/>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center"/>
              <w:rPr>
                <w:color w:val="auto"/>
                <w:sz w:val="21"/>
                <w:szCs w:val="24"/>
                <w:lang w:eastAsia="zh-CN"/>
              </w:rPr>
            </w:pPr>
            <w:r>
              <w:rPr>
                <w:rFonts w:hint="eastAsia"/>
                <w:color w:val="auto"/>
                <w:sz w:val="21"/>
                <w:szCs w:val="24"/>
                <w:lang w:eastAsia="zh-CN"/>
              </w:rPr>
              <w:t>5</w:t>
            </w:r>
            <w:r>
              <w:rPr>
                <w:color w:val="auto"/>
                <w:sz w:val="21"/>
                <w:szCs w:val="24"/>
                <w:lang w:eastAsia="zh-CN"/>
              </w:rPr>
              <w:t>4</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1"/>
                <w:szCs w:val="24"/>
                <w:lang w:val="zh-CN" w:eastAsia="zh-CN"/>
              </w:rPr>
            </w:pPr>
            <w:r>
              <w:rPr>
                <w:color w:val="auto"/>
                <w:sz w:val="21"/>
                <w:szCs w:val="24"/>
                <w:lang w:val="zh-CN" w:eastAsia="zh-CN"/>
              </w:rPr>
              <w:t>31</w:t>
            </w:r>
            <w:r>
              <w:rPr>
                <w:rFonts w:hint="eastAsia"/>
                <w:color w:val="auto"/>
                <w:sz w:val="21"/>
                <w:szCs w:val="24"/>
                <w:lang w:val="zh-CN" w:eastAsia="zh-CN"/>
              </w:rPr>
              <w:t>.</w:t>
            </w:r>
            <w:r>
              <w:rPr>
                <w:color w:val="auto"/>
                <w:sz w:val="21"/>
                <w:szCs w:val="24"/>
                <w:lang w:val="zh-CN" w:eastAsia="zh-CN"/>
              </w:rPr>
              <w:t>03</w:t>
            </w:r>
            <w:r>
              <w:rPr>
                <w:rFonts w:hint="eastAsia"/>
                <w:color w:val="auto"/>
                <w:sz w:val="21"/>
                <w:szCs w:val="24"/>
                <w:lang w:val="zh-CN" w:eastAsia="zh-CN"/>
              </w:rPr>
              <w:t>%</w:t>
            </w:r>
          </w:p>
        </w:tc>
        <w:tc>
          <w:tcPr>
            <w:tcW w:w="1179"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40"/>
              <w:jc w:val="left"/>
              <w:rPr>
                <w:color w:val="auto"/>
                <w:sz w:val="22"/>
                <w:szCs w:val="24"/>
                <w:lang w:val="zh-CN"/>
              </w:rPr>
            </w:pPr>
          </w:p>
        </w:tc>
      </w:tr>
      <w:tr>
        <w:tblPrEx>
          <w:tblCellMar>
            <w:top w:w="0" w:type="dxa"/>
            <w:left w:w="108" w:type="dxa"/>
            <w:bottom w:w="0" w:type="dxa"/>
            <w:right w:w="108" w:type="dxa"/>
          </w:tblCellMar>
        </w:tblPrEx>
        <w:trPr>
          <w:trHeight w:val="1" w:hRule="atLeast"/>
        </w:trPr>
        <w:tc>
          <w:tcPr>
            <w:tcW w:w="1904"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after="200" w:line="276" w:lineRule="auto"/>
              <w:ind w:firstLine="440"/>
              <w:jc w:val="left"/>
              <w:rPr>
                <w:color w:val="auto"/>
                <w:sz w:val="22"/>
                <w:szCs w:val="24"/>
                <w:lang w:val="zh-CN"/>
              </w:rPr>
            </w:pPr>
          </w:p>
        </w:tc>
        <w:tc>
          <w:tcPr>
            <w:tcW w:w="14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left"/>
              <w:rPr>
                <w:color w:val="auto"/>
                <w:sz w:val="22"/>
                <w:szCs w:val="24"/>
                <w:lang w:val="zh-CN"/>
              </w:rPr>
            </w:pPr>
            <w:r>
              <w:rPr>
                <w:rFonts w:hint="eastAsia"/>
                <w:color w:val="auto"/>
                <w:sz w:val="21"/>
                <w:szCs w:val="24"/>
                <w:lang w:val="zh-CN"/>
              </w:rPr>
              <w:t>选修课</w:t>
            </w:r>
          </w:p>
        </w:tc>
        <w:tc>
          <w:tcPr>
            <w:tcW w:w="1041"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198" w:firstLineChars="90"/>
              <w:rPr>
                <w:color w:val="auto"/>
                <w:sz w:val="22"/>
                <w:szCs w:val="24"/>
                <w:lang w:eastAsia="zh-CN"/>
              </w:rPr>
            </w:pPr>
            <w:r>
              <w:rPr>
                <w:rFonts w:hint="eastAsia"/>
                <w:color w:val="auto"/>
                <w:sz w:val="22"/>
                <w:szCs w:val="24"/>
                <w:lang w:eastAsia="zh-CN"/>
              </w:rPr>
              <w:t>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40"/>
              <w:rPr>
                <w:color w:val="auto"/>
                <w:sz w:val="22"/>
                <w:szCs w:val="24"/>
                <w:lang w:eastAsia="zh-CN"/>
              </w:rPr>
            </w:pPr>
            <w:r>
              <w:rPr>
                <w:rFonts w:hint="eastAsia"/>
                <w:color w:val="auto"/>
                <w:sz w:val="22"/>
                <w:szCs w:val="24"/>
                <w:lang w:eastAsia="zh-CN"/>
              </w:rPr>
              <w:t>0</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center"/>
              <w:rPr>
                <w:color w:val="auto"/>
                <w:sz w:val="21"/>
                <w:szCs w:val="24"/>
                <w:lang w:eastAsia="zh-CN"/>
              </w:rPr>
            </w:pPr>
            <w:r>
              <w:rPr>
                <w:rFonts w:hint="eastAsia"/>
                <w:color w:val="auto"/>
                <w:sz w:val="21"/>
                <w:szCs w:val="24"/>
                <w:lang w:eastAsia="zh-CN"/>
              </w:rPr>
              <w:t>0</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center"/>
              <w:rPr>
                <w:color w:val="auto"/>
                <w:sz w:val="21"/>
                <w:szCs w:val="24"/>
                <w:lang w:eastAsia="zh-CN"/>
              </w:rPr>
            </w:pPr>
            <w:r>
              <w:rPr>
                <w:rFonts w:hint="eastAsia"/>
                <w:color w:val="auto"/>
                <w:sz w:val="21"/>
                <w:szCs w:val="24"/>
                <w:lang w:eastAsia="zh-CN"/>
              </w:rPr>
              <w:t>0</w:t>
            </w:r>
          </w:p>
        </w:tc>
        <w:tc>
          <w:tcPr>
            <w:tcW w:w="1179"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40"/>
              <w:jc w:val="left"/>
              <w:rPr>
                <w:color w:val="auto"/>
                <w:sz w:val="22"/>
                <w:szCs w:val="24"/>
                <w:lang w:val="zh-CN"/>
              </w:rPr>
            </w:pPr>
          </w:p>
        </w:tc>
      </w:tr>
      <w:tr>
        <w:tblPrEx>
          <w:tblCellMar>
            <w:top w:w="0" w:type="dxa"/>
            <w:left w:w="108" w:type="dxa"/>
            <w:bottom w:w="0" w:type="dxa"/>
            <w:right w:w="108" w:type="dxa"/>
          </w:tblCellMar>
        </w:tblPrEx>
        <w:trPr>
          <w:trHeight w:val="1" w:hRule="atLeast"/>
        </w:trPr>
        <w:tc>
          <w:tcPr>
            <w:tcW w:w="1904"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left"/>
              <w:rPr>
                <w:color w:val="auto"/>
                <w:sz w:val="22"/>
                <w:szCs w:val="24"/>
                <w:lang w:val="zh-CN"/>
              </w:rPr>
            </w:pPr>
            <w:r>
              <w:rPr>
                <w:rFonts w:hint="eastAsia"/>
                <w:color w:val="auto"/>
                <w:sz w:val="21"/>
                <w:szCs w:val="24"/>
                <w:lang w:val="zh-CN"/>
              </w:rPr>
              <w:t>专业课程</w:t>
            </w:r>
          </w:p>
        </w:tc>
        <w:tc>
          <w:tcPr>
            <w:tcW w:w="14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left"/>
              <w:rPr>
                <w:color w:val="auto"/>
                <w:sz w:val="22"/>
                <w:szCs w:val="24"/>
                <w:lang w:val="zh-CN"/>
              </w:rPr>
            </w:pPr>
            <w:r>
              <w:rPr>
                <w:rFonts w:hint="eastAsia"/>
                <w:color w:val="auto"/>
                <w:sz w:val="21"/>
                <w:szCs w:val="24"/>
                <w:lang w:val="zh-CN"/>
              </w:rPr>
              <w:t>必修课</w:t>
            </w:r>
          </w:p>
        </w:tc>
        <w:tc>
          <w:tcPr>
            <w:tcW w:w="1041"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rFonts w:hint="default"/>
                <w:color w:val="auto"/>
                <w:sz w:val="22"/>
                <w:szCs w:val="24"/>
                <w:lang w:val="en-US" w:eastAsia="zh-CN"/>
              </w:rPr>
            </w:pPr>
            <w:r>
              <w:rPr>
                <w:rFonts w:hint="eastAsia"/>
                <w:color w:val="auto"/>
                <w:sz w:val="22"/>
                <w:szCs w:val="24"/>
                <w:lang w:eastAsia="zh-CN"/>
              </w:rPr>
              <w:t>1</w:t>
            </w:r>
            <w:r>
              <w:rPr>
                <w:color w:val="auto"/>
                <w:sz w:val="22"/>
                <w:szCs w:val="24"/>
                <w:lang w:eastAsia="zh-CN"/>
              </w:rPr>
              <w:t>1</w:t>
            </w:r>
            <w:r>
              <w:rPr>
                <w:rFonts w:hint="eastAsia"/>
                <w:color w:val="auto"/>
                <w:sz w:val="22"/>
                <w:szCs w:val="24"/>
                <w:lang w:val="en-US" w:eastAsia="zh-CN"/>
              </w:rPr>
              <w:t>24</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color w:val="auto"/>
                <w:sz w:val="21"/>
                <w:szCs w:val="24"/>
                <w:lang w:eastAsia="zh-CN"/>
              </w:rPr>
              <w:t>32</w:t>
            </w:r>
            <w:r>
              <w:rPr>
                <w:rFonts w:hint="eastAsia"/>
                <w:color w:val="auto"/>
                <w:sz w:val="21"/>
                <w:szCs w:val="24"/>
                <w:lang w:eastAsia="zh-CN"/>
              </w:rPr>
              <w:t>.</w:t>
            </w:r>
            <w:r>
              <w:rPr>
                <w:color w:val="auto"/>
                <w:sz w:val="21"/>
                <w:szCs w:val="24"/>
                <w:lang w:eastAsia="zh-CN"/>
              </w:rPr>
              <w:t>31</w:t>
            </w:r>
            <w:r>
              <w:rPr>
                <w:rFonts w:hint="eastAsia"/>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center"/>
              <w:rPr>
                <w:color w:val="auto"/>
                <w:sz w:val="21"/>
                <w:szCs w:val="24"/>
                <w:lang w:eastAsia="zh-CN"/>
              </w:rPr>
            </w:pPr>
            <w:r>
              <w:rPr>
                <w:color w:val="auto"/>
                <w:sz w:val="21"/>
                <w:szCs w:val="24"/>
                <w:lang w:eastAsia="zh-CN"/>
              </w:rPr>
              <w:t>6</w:t>
            </w:r>
            <w:r>
              <w:rPr>
                <w:rFonts w:hint="eastAsia"/>
                <w:color w:val="auto"/>
                <w:sz w:val="21"/>
                <w:szCs w:val="24"/>
                <w:lang w:eastAsia="zh-CN"/>
              </w:rPr>
              <w:t>6</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1"/>
                <w:szCs w:val="24"/>
                <w:lang w:val="zh-CN" w:eastAsia="zh-CN"/>
              </w:rPr>
            </w:pPr>
            <w:r>
              <w:rPr>
                <w:color w:val="auto"/>
                <w:sz w:val="21"/>
                <w:szCs w:val="24"/>
                <w:lang w:eastAsia="zh-CN"/>
              </w:rPr>
              <w:t>37</w:t>
            </w:r>
            <w:r>
              <w:rPr>
                <w:rFonts w:hint="eastAsia"/>
                <w:color w:val="auto"/>
                <w:sz w:val="21"/>
                <w:szCs w:val="24"/>
                <w:lang w:eastAsia="zh-CN"/>
              </w:rPr>
              <w:t>.</w:t>
            </w:r>
            <w:r>
              <w:rPr>
                <w:color w:val="auto"/>
                <w:sz w:val="21"/>
                <w:szCs w:val="24"/>
                <w:lang w:eastAsia="zh-CN"/>
              </w:rPr>
              <w:t>93</w:t>
            </w:r>
            <w:r>
              <w:rPr>
                <w:rFonts w:hint="eastAsia"/>
                <w:color w:val="auto"/>
                <w:sz w:val="21"/>
                <w:szCs w:val="24"/>
                <w:lang w:val="zh-CN" w:eastAsia="zh-CN"/>
              </w:rPr>
              <w:t>%</w:t>
            </w:r>
          </w:p>
        </w:tc>
        <w:tc>
          <w:tcPr>
            <w:tcW w:w="1179"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40"/>
              <w:jc w:val="left"/>
              <w:rPr>
                <w:color w:val="auto"/>
                <w:sz w:val="22"/>
                <w:szCs w:val="24"/>
                <w:lang w:val="zh-CN"/>
              </w:rPr>
            </w:pPr>
          </w:p>
        </w:tc>
      </w:tr>
      <w:tr>
        <w:tblPrEx>
          <w:tblCellMar>
            <w:top w:w="0" w:type="dxa"/>
            <w:left w:w="108" w:type="dxa"/>
            <w:bottom w:w="0" w:type="dxa"/>
            <w:right w:w="108" w:type="dxa"/>
          </w:tblCellMar>
        </w:tblPrEx>
        <w:trPr>
          <w:trHeight w:val="1" w:hRule="atLeast"/>
        </w:trPr>
        <w:tc>
          <w:tcPr>
            <w:tcW w:w="1904"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after="200" w:line="276" w:lineRule="auto"/>
              <w:ind w:firstLine="440"/>
              <w:jc w:val="left"/>
              <w:rPr>
                <w:color w:val="auto"/>
                <w:sz w:val="22"/>
                <w:szCs w:val="24"/>
                <w:lang w:val="zh-CN"/>
              </w:rPr>
            </w:pPr>
          </w:p>
        </w:tc>
        <w:tc>
          <w:tcPr>
            <w:tcW w:w="14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left"/>
              <w:rPr>
                <w:color w:val="auto"/>
                <w:sz w:val="22"/>
                <w:szCs w:val="24"/>
                <w:lang w:val="zh-CN"/>
              </w:rPr>
            </w:pPr>
            <w:r>
              <w:rPr>
                <w:rFonts w:hint="eastAsia"/>
                <w:color w:val="auto"/>
                <w:sz w:val="21"/>
                <w:szCs w:val="24"/>
                <w:lang w:val="zh-CN"/>
              </w:rPr>
              <w:t>选修课</w:t>
            </w:r>
          </w:p>
        </w:tc>
        <w:tc>
          <w:tcPr>
            <w:tcW w:w="1041"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198" w:firstLineChars="90"/>
              <w:rPr>
                <w:color w:val="auto"/>
                <w:sz w:val="22"/>
                <w:szCs w:val="24"/>
                <w:lang w:eastAsia="zh-CN"/>
              </w:rPr>
            </w:pPr>
            <w:r>
              <w:rPr>
                <w:rFonts w:hint="eastAsia"/>
                <w:color w:val="auto"/>
                <w:sz w:val="22"/>
                <w:szCs w:val="24"/>
                <w:lang w:eastAsia="zh-CN"/>
              </w:rPr>
              <w:t>7</w:t>
            </w:r>
            <w:r>
              <w:rPr>
                <w:color w:val="auto"/>
                <w:sz w:val="22"/>
                <w:szCs w:val="24"/>
                <w:lang w:eastAsia="zh-CN"/>
              </w:rPr>
              <w:t>0</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color w:val="auto"/>
                <w:sz w:val="22"/>
                <w:szCs w:val="24"/>
                <w:lang w:eastAsia="zh-CN"/>
              </w:rPr>
              <w:t>2</w:t>
            </w:r>
            <w:r>
              <w:rPr>
                <w:rFonts w:hint="eastAsia"/>
                <w:color w:val="auto"/>
                <w:sz w:val="22"/>
                <w:szCs w:val="24"/>
                <w:lang w:eastAsia="zh-CN"/>
              </w:rPr>
              <w:t>.</w:t>
            </w:r>
            <w:r>
              <w:rPr>
                <w:color w:val="auto"/>
                <w:sz w:val="22"/>
                <w:szCs w:val="24"/>
                <w:lang w:eastAsia="zh-CN"/>
              </w:rPr>
              <w:t>00</w:t>
            </w:r>
            <w:r>
              <w:rPr>
                <w:rFonts w:hint="eastAsia"/>
                <w:color w:val="auto"/>
                <w:sz w:val="22"/>
                <w:szCs w:val="24"/>
                <w:lang w:eastAsia="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center"/>
              <w:rPr>
                <w:color w:val="auto"/>
                <w:sz w:val="21"/>
                <w:szCs w:val="24"/>
                <w:lang w:eastAsia="zh-CN"/>
              </w:rPr>
            </w:pPr>
            <w:r>
              <w:rPr>
                <w:rFonts w:hint="eastAsia"/>
                <w:color w:val="auto"/>
                <w:sz w:val="21"/>
                <w:szCs w:val="24"/>
                <w:lang w:eastAsia="zh-CN"/>
              </w:rPr>
              <w:t>4</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1"/>
                <w:szCs w:val="24"/>
                <w:lang w:eastAsia="zh-CN"/>
              </w:rPr>
            </w:pPr>
            <w:r>
              <w:rPr>
                <w:color w:val="auto"/>
                <w:sz w:val="21"/>
                <w:szCs w:val="24"/>
                <w:lang w:eastAsia="zh-CN"/>
              </w:rPr>
              <w:t>2</w:t>
            </w:r>
            <w:r>
              <w:rPr>
                <w:rFonts w:hint="eastAsia"/>
                <w:color w:val="auto"/>
                <w:sz w:val="21"/>
                <w:szCs w:val="24"/>
                <w:lang w:eastAsia="zh-CN"/>
              </w:rPr>
              <w:t>.</w:t>
            </w:r>
            <w:r>
              <w:rPr>
                <w:color w:val="auto"/>
                <w:sz w:val="21"/>
                <w:szCs w:val="24"/>
                <w:lang w:eastAsia="zh-CN"/>
              </w:rPr>
              <w:t>30</w:t>
            </w:r>
            <w:r>
              <w:rPr>
                <w:rFonts w:hint="eastAsia"/>
                <w:color w:val="auto"/>
                <w:sz w:val="21"/>
                <w:szCs w:val="24"/>
                <w:lang w:eastAsia="zh-CN"/>
              </w:rPr>
              <w:t>%</w:t>
            </w:r>
          </w:p>
        </w:tc>
        <w:tc>
          <w:tcPr>
            <w:tcW w:w="1179"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40"/>
              <w:jc w:val="left"/>
              <w:rPr>
                <w:color w:val="auto"/>
                <w:sz w:val="22"/>
                <w:szCs w:val="24"/>
                <w:lang w:val="zh-CN"/>
              </w:rPr>
            </w:pPr>
          </w:p>
        </w:tc>
      </w:tr>
      <w:tr>
        <w:tblPrEx>
          <w:tblCellMar>
            <w:top w:w="0" w:type="dxa"/>
            <w:left w:w="108" w:type="dxa"/>
            <w:bottom w:w="0" w:type="dxa"/>
            <w:right w:w="108" w:type="dxa"/>
          </w:tblCellMar>
        </w:tblPrEx>
        <w:trPr>
          <w:trHeight w:val="1" w:hRule="atLeast"/>
        </w:trPr>
        <w:tc>
          <w:tcPr>
            <w:tcW w:w="3399" w:type="dxa"/>
            <w:gridSpan w:val="2"/>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center"/>
              <w:rPr>
                <w:color w:val="auto"/>
                <w:sz w:val="22"/>
                <w:szCs w:val="24"/>
                <w:lang w:val="zh-CN"/>
              </w:rPr>
            </w:pPr>
            <w:r>
              <w:rPr>
                <w:rFonts w:hint="eastAsia"/>
                <w:color w:val="auto"/>
                <w:sz w:val="21"/>
                <w:szCs w:val="24"/>
                <w:lang w:val="zh-CN"/>
              </w:rPr>
              <w:t>合计</w:t>
            </w:r>
          </w:p>
        </w:tc>
        <w:tc>
          <w:tcPr>
            <w:tcW w:w="1041"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rFonts w:hint="eastAsia"/>
                <w:color w:val="auto"/>
                <w:sz w:val="22"/>
                <w:szCs w:val="24"/>
                <w:lang w:eastAsia="zh-CN"/>
              </w:rPr>
              <w:t>2</w:t>
            </w:r>
            <w:r>
              <w:rPr>
                <w:color w:val="auto"/>
                <w:sz w:val="22"/>
                <w:szCs w:val="24"/>
                <w:lang w:eastAsia="zh-CN"/>
              </w:rPr>
              <w:t>20</w:t>
            </w:r>
            <w:r>
              <w:rPr>
                <w:rFonts w:hint="eastAsia"/>
                <w:color w:val="auto"/>
                <w:sz w:val="22"/>
                <w:szCs w:val="24"/>
                <w:lang w:val="en-US" w:eastAsia="zh-CN"/>
              </w:rPr>
              <w:t>1</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rFonts w:hint="eastAsia"/>
                <w:color w:val="auto"/>
                <w:sz w:val="21"/>
                <w:szCs w:val="24"/>
                <w:lang w:eastAsia="zh-CN"/>
              </w:rPr>
              <w:t>6</w:t>
            </w:r>
            <w:r>
              <w:rPr>
                <w:color w:val="auto"/>
                <w:sz w:val="21"/>
                <w:szCs w:val="24"/>
                <w:lang w:eastAsia="zh-CN"/>
              </w:rPr>
              <w:t>3</w:t>
            </w:r>
            <w:r>
              <w:rPr>
                <w:rFonts w:hint="eastAsia"/>
                <w:color w:val="auto"/>
                <w:sz w:val="21"/>
                <w:szCs w:val="24"/>
                <w:lang w:eastAsia="zh-CN"/>
              </w:rPr>
              <w:t>.</w:t>
            </w:r>
            <w:r>
              <w:rPr>
                <w:color w:val="auto"/>
                <w:sz w:val="21"/>
                <w:szCs w:val="24"/>
                <w:lang w:eastAsia="zh-CN"/>
              </w:rPr>
              <w:t>11</w:t>
            </w:r>
            <w:r>
              <w:rPr>
                <w:rFonts w:hint="eastAsia"/>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center"/>
              <w:rPr>
                <w:color w:val="auto"/>
                <w:sz w:val="21"/>
                <w:szCs w:val="24"/>
                <w:lang w:eastAsia="zh-CN"/>
              </w:rPr>
            </w:pPr>
            <w:r>
              <w:rPr>
                <w:rFonts w:hint="eastAsia"/>
                <w:color w:val="auto"/>
                <w:sz w:val="21"/>
                <w:szCs w:val="24"/>
                <w:lang w:eastAsia="zh-CN"/>
              </w:rPr>
              <w:t>12</w:t>
            </w:r>
            <w:r>
              <w:rPr>
                <w:color w:val="auto"/>
                <w:sz w:val="21"/>
                <w:szCs w:val="24"/>
                <w:lang w:eastAsia="zh-CN"/>
              </w:rPr>
              <w:t>4</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jc w:val="center"/>
              <w:rPr>
                <w:color w:val="auto"/>
                <w:sz w:val="21"/>
                <w:szCs w:val="24"/>
                <w:lang w:val="zh-CN" w:eastAsia="zh-CN"/>
              </w:rPr>
            </w:pPr>
            <w:r>
              <w:rPr>
                <w:color w:val="auto"/>
                <w:sz w:val="21"/>
                <w:szCs w:val="24"/>
                <w:lang w:val="zh-CN" w:eastAsia="zh-CN"/>
              </w:rPr>
              <w:t>71</w:t>
            </w:r>
            <w:r>
              <w:rPr>
                <w:rFonts w:hint="eastAsia"/>
                <w:color w:val="auto"/>
                <w:sz w:val="21"/>
                <w:szCs w:val="24"/>
                <w:lang w:val="zh-CN" w:eastAsia="zh-CN"/>
              </w:rPr>
              <w:t>.</w:t>
            </w:r>
            <w:r>
              <w:rPr>
                <w:color w:val="auto"/>
                <w:sz w:val="21"/>
                <w:szCs w:val="24"/>
                <w:lang w:val="zh-CN" w:eastAsia="zh-CN"/>
              </w:rPr>
              <w:t>26</w:t>
            </w:r>
            <w:r>
              <w:rPr>
                <w:rFonts w:hint="eastAsia"/>
                <w:color w:val="auto"/>
                <w:sz w:val="21"/>
                <w:szCs w:val="24"/>
                <w:lang w:val="zh-CN" w:eastAsia="zh-CN"/>
              </w:rPr>
              <w:t>%</w:t>
            </w:r>
          </w:p>
        </w:tc>
        <w:tc>
          <w:tcPr>
            <w:tcW w:w="1179"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40"/>
              <w:jc w:val="left"/>
              <w:rPr>
                <w:color w:val="auto"/>
                <w:sz w:val="22"/>
                <w:szCs w:val="24"/>
                <w:lang w:val="zh-CN"/>
              </w:rPr>
            </w:pPr>
          </w:p>
        </w:tc>
      </w:tr>
      <w:tr>
        <w:tblPrEx>
          <w:tblCellMar>
            <w:top w:w="0" w:type="dxa"/>
            <w:left w:w="108" w:type="dxa"/>
            <w:bottom w:w="0" w:type="dxa"/>
            <w:right w:w="108" w:type="dxa"/>
          </w:tblCellMar>
        </w:tblPrEx>
        <w:trPr>
          <w:trHeight w:val="1" w:hRule="atLeast"/>
        </w:trPr>
        <w:tc>
          <w:tcPr>
            <w:tcW w:w="1904" w:type="dxa"/>
            <w:vMerge w:val="restart"/>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left"/>
              <w:rPr>
                <w:color w:val="auto"/>
                <w:sz w:val="21"/>
                <w:szCs w:val="24"/>
                <w:lang w:val="zh-CN"/>
              </w:rPr>
            </w:pPr>
            <w:r>
              <w:rPr>
                <w:rFonts w:hint="eastAsia"/>
                <w:color w:val="auto"/>
                <w:sz w:val="21"/>
                <w:szCs w:val="24"/>
                <w:lang w:val="zh-CN"/>
              </w:rPr>
              <w:t>理论实践</w:t>
            </w:r>
          </w:p>
          <w:p>
            <w:pPr>
              <w:spacing w:line="360" w:lineRule="auto"/>
              <w:ind w:firstLine="420"/>
              <w:jc w:val="left"/>
              <w:rPr>
                <w:color w:val="auto"/>
                <w:sz w:val="22"/>
                <w:szCs w:val="24"/>
                <w:lang w:val="zh-CN"/>
              </w:rPr>
            </w:pPr>
            <w:r>
              <w:rPr>
                <w:rFonts w:hint="eastAsia"/>
                <w:color w:val="auto"/>
                <w:sz w:val="21"/>
                <w:szCs w:val="24"/>
                <w:lang w:val="zh-CN"/>
              </w:rPr>
              <w:t>教学比例</w:t>
            </w:r>
          </w:p>
        </w:tc>
        <w:tc>
          <w:tcPr>
            <w:tcW w:w="14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left"/>
              <w:rPr>
                <w:color w:val="auto"/>
                <w:sz w:val="22"/>
                <w:szCs w:val="24"/>
                <w:lang w:val="zh-CN"/>
              </w:rPr>
            </w:pPr>
            <w:r>
              <w:rPr>
                <w:rFonts w:hint="eastAsia"/>
                <w:color w:val="auto"/>
                <w:sz w:val="21"/>
                <w:szCs w:val="24"/>
                <w:lang w:val="zh-CN"/>
              </w:rPr>
              <w:t>理论教学</w:t>
            </w:r>
          </w:p>
        </w:tc>
        <w:tc>
          <w:tcPr>
            <w:tcW w:w="1041"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color w:val="auto"/>
                <w:sz w:val="21"/>
                <w:szCs w:val="24"/>
                <w:lang w:eastAsia="zh-CN"/>
              </w:rPr>
              <w:t>142</w:t>
            </w:r>
            <w:r>
              <w:rPr>
                <w:rFonts w:hint="eastAsia"/>
                <w:color w:val="auto"/>
                <w:sz w:val="21"/>
                <w:szCs w:val="24"/>
                <w:lang w:val="en-US" w:eastAsia="zh-CN"/>
              </w:rPr>
              <w:t>3</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color w:val="auto"/>
                <w:sz w:val="21"/>
                <w:szCs w:val="24"/>
                <w:lang w:eastAsia="zh-CN"/>
              </w:rPr>
              <w:t>40</w:t>
            </w:r>
            <w:r>
              <w:rPr>
                <w:rFonts w:hint="eastAsia"/>
                <w:color w:val="auto"/>
                <w:sz w:val="21"/>
                <w:szCs w:val="24"/>
                <w:lang w:eastAsia="zh-CN"/>
              </w:rPr>
              <w:t>.</w:t>
            </w:r>
            <w:r>
              <w:rPr>
                <w:color w:val="auto"/>
                <w:sz w:val="21"/>
                <w:szCs w:val="24"/>
                <w:lang w:eastAsia="zh-CN"/>
              </w:rPr>
              <w:t>86</w:t>
            </w:r>
            <w:r>
              <w:rPr>
                <w:rFonts w:hint="eastAsia"/>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rPr>
                <w:rFonts w:hint="default"/>
                <w:color w:val="auto"/>
                <w:sz w:val="21"/>
                <w:szCs w:val="24"/>
                <w:lang w:val="en-US" w:eastAsia="zh-CN"/>
              </w:rPr>
            </w:pPr>
            <w:r>
              <w:rPr>
                <w:rFonts w:hint="eastAsia"/>
                <w:color w:val="auto"/>
                <w:sz w:val="21"/>
                <w:szCs w:val="24"/>
                <w:lang w:val="en-US" w:eastAsia="zh-CN"/>
              </w:rPr>
              <w:t>79</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rFonts w:hint="default"/>
                <w:color w:val="auto"/>
                <w:sz w:val="21"/>
                <w:szCs w:val="24"/>
                <w:lang w:val="en-US" w:eastAsia="zh-CN"/>
              </w:rPr>
            </w:pPr>
            <w:r>
              <w:rPr>
                <w:rFonts w:hint="eastAsia"/>
                <w:color w:val="auto"/>
                <w:sz w:val="21"/>
                <w:szCs w:val="24"/>
                <w:lang w:val="en-US" w:eastAsia="zh-CN"/>
              </w:rPr>
              <w:t>45.14</w:t>
            </w:r>
            <w:r>
              <w:rPr>
                <w:rFonts w:hint="eastAsia"/>
                <w:color w:val="auto"/>
                <w:sz w:val="21"/>
                <w:szCs w:val="24"/>
                <w:lang w:val="zh-CN" w:eastAsia="zh-CN"/>
              </w:rPr>
              <w:t>%</w:t>
            </w:r>
          </w:p>
        </w:tc>
        <w:tc>
          <w:tcPr>
            <w:tcW w:w="1179"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40"/>
              <w:jc w:val="left"/>
              <w:rPr>
                <w:color w:val="auto"/>
                <w:sz w:val="22"/>
                <w:szCs w:val="24"/>
                <w:lang w:val="zh-CN"/>
              </w:rPr>
            </w:pPr>
          </w:p>
        </w:tc>
      </w:tr>
      <w:tr>
        <w:tblPrEx>
          <w:tblCellMar>
            <w:top w:w="0" w:type="dxa"/>
            <w:left w:w="108" w:type="dxa"/>
            <w:bottom w:w="0" w:type="dxa"/>
            <w:right w:w="108" w:type="dxa"/>
          </w:tblCellMar>
        </w:tblPrEx>
        <w:trPr>
          <w:trHeight w:val="90" w:hRule="atLeast"/>
        </w:trPr>
        <w:tc>
          <w:tcPr>
            <w:tcW w:w="1904" w:type="dxa"/>
            <w:vMerge w:val="continue"/>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after="200" w:line="276" w:lineRule="auto"/>
              <w:ind w:firstLine="440"/>
              <w:jc w:val="left"/>
              <w:rPr>
                <w:color w:val="auto"/>
                <w:sz w:val="22"/>
                <w:szCs w:val="24"/>
                <w:lang w:val="zh-CN"/>
              </w:rPr>
            </w:pPr>
          </w:p>
        </w:tc>
        <w:tc>
          <w:tcPr>
            <w:tcW w:w="149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jc w:val="left"/>
              <w:rPr>
                <w:color w:val="auto"/>
                <w:sz w:val="22"/>
                <w:szCs w:val="24"/>
                <w:lang w:val="zh-CN"/>
              </w:rPr>
            </w:pPr>
            <w:r>
              <w:rPr>
                <w:rFonts w:hint="eastAsia"/>
                <w:color w:val="auto"/>
                <w:sz w:val="21"/>
                <w:szCs w:val="24"/>
                <w:lang w:val="zh-CN"/>
              </w:rPr>
              <w:t>实践教学</w:t>
            </w:r>
          </w:p>
        </w:tc>
        <w:tc>
          <w:tcPr>
            <w:tcW w:w="1041"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eastAsia="zh-CN"/>
              </w:rPr>
            </w:pPr>
            <w:r>
              <w:rPr>
                <w:color w:val="auto"/>
                <w:sz w:val="21"/>
                <w:szCs w:val="24"/>
                <w:lang w:eastAsia="zh-CN"/>
              </w:rPr>
              <w:t>2068</w:t>
            </w:r>
          </w:p>
        </w:tc>
        <w:tc>
          <w:tcPr>
            <w:tcW w:w="1045"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2"/>
                <w:szCs w:val="24"/>
                <w:lang w:val="zh-CN"/>
              </w:rPr>
            </w:pPr>
            <w:r>
              <w:rPr>
                <w:color w:val="auto"/>
                <w:sz w:val="21"/>
                <w:szCs w:val="24"/>
                <w:lang w:val="zh-CN"/>
              </w:rPr>
              <w:t>59</w:t>
            </w:r>
            <w:r>
              <w:rPr>
                <w:rFonts w:hint="eastAsia"/>
                <w:color w:val="auto"/>
                <w:sz w:val="21"/>
                <w:szCs w:val="24"/>
                <w:lang w:eastAsia="zh-CN"/>
              </w:rPr>
              <w:t>.</w:t>
            </w:r>
            <w:r>
              <w:rPr>
                <w:color w:val="auto"/>
                <w:sz w:val="21"/>
                <w:szCs w:val="24"/>
                <w:lang w:eastAsia="zh-CN"/>
              </w:rPr>
              <w:t>14</w:t>
            </w:r>
            <w:r>
              <w:rPr>
                <w:rFonts w:hint="eastAsia"/>
                <w:color w:val="auto"/>
                <w:sz w:val="21"/>
                <w:szCs w:val="24"/>
                <w:lang w:val="zh-CN"/>
              </w:rPr>
              <w:t>%</w:t>
            </w:r>
          </w:p>
        </w:tc>
        <w:tc>
          <w:tcPr>
            <w:tcW w:w="96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20"/>
              <w:rPr>
                <w:rFonts w:hint="default"/>
                <w:color w:val="auto"/>
                <w:sz w:val="21"/>
                <w:szCs w:val="24"/>
                <w:lang w:val="en-US" w:eastAsia="zh-CN"/>
              </w:rPr>
            </w:pPr>
            <w:r>
              <w:rPr>
                <w:rFonts w:hint="eastAsia"/>
                <w:color w:val="auto"/>
                <w:sz w:val="21"/>
                <w:szCs w:val="24"/>
                <w:lang w:val="en-US" w:eastAsia="zh-CN"/>
              </w:rPr>
              <w:t>96</w:t>
            </w:r>
          </w:p>
        </w:tc>
        <w:tc>
          <w:tcPr>
            <w:tcW w:w="1052"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0" w:firstLineChars="0"/>
              <w:rPr>
                <w:color w:val="auto"/>
                <w:sz w:val="21"/>
                <w:szCs w:val="24"/>
                <w:lang w:val="zh-CN" w:eastAsia="zh-CN"/>
              </w:rPr>
            </w:pPr>
            <w:r>
              <w:rPr>
                <w:rFonts w:hint="eastAsia"/>
                <w:color w:val="auto"/>
                <w:sz w:val="21"/>
                <w:szCs w:val="24"/>
                <w:lang w:val="en-US" w:eastAsia="zh-CN"/>
              </w:rPr>
              <w:t>54.86</w:t>
            </w:r>
            <w:r>
              <w:rPr>
                <w:rFonts w:hint="eastAsia"/>
                <w:color w:val="auto"/>
                <w:sz w:val="21"/>
                <w:szCs w:val="24"/>
                <w:lang w:val="zh-CN" w:eastAsia="zh-CN"/>
              </w:rPr>
              <w:t>%</w:t>
            </w:r>
          </w:p>
        </w:tc>
        <w:tc>
          <w:tcPr>
            <w:tcW w:w="1179" w:type="dxa"/>
            <w:tcBorders>
              <w:top w:val="single" w:color="000000" w:sz="2" w:space="0"/>
              <w:left w:val="single" w:color="000000" w:sz="2" w:space="0"/>
              <w:bottom w:val="single" w:color="000000" w:sz="2" w:space="0"/>
              <w:right w:val="single" w:color="000000" w:sz="2" w:space="0"/>
              <w:tl2br w:val="nil"/>
              <w:tr2bl w:val="nil"/>
            </w:tcBorders>
            <w:shd w:val="clear" w:color="000000" w:fill="FFFFFF"/>
            <w:vAlign w:val="center"/>
          </w:tcPr>
          <w:p>
            <w:pPr>
              <w:spacing w:line="360" w:lineRule="auto"/>
              <w:ind w:firstLine="440"/>
              <w:jc w:val="left"/>
              <w:rPr>
                <w:color w:val="auto"/>
                <w:sz w:val="22"/>
                <w:szCs w:val="24"/>
                <w:lang w:val="zh-CN"/>
              </w:rPr>
            </w:pPr>
          </w:p>
        </w:tc>
      </w:tr>
    </w:tbl>
    <w:p>
      <w:pPr>
        <w:ind w:firstLine="422"/>
        <w:rPr>
          <w:rFonts w:ascii="Calibri" w:hAnsi="Calibri" w:eastAsia="Calibri"/>
          <w:b/>
          <w:color w:val="auto"/>
          <w:sz w:val="21"/>
          <w:szCs w:val="24"/>
          <w:lang w:val="zh-CN"/>
        </w:rPr>
      </w:pPr>
    </w:p>
    <w:p>
      <w:pPr>
        <w:ind w:firstLine="422"/>
        <w:rPr>
          <w:rFonts w:ascii="Calibri" w:hAnsi="Calibri" w:eastAsia="Calibri"/>
          <w:b/>
          <w:color w:val="auto"/>
          <w:sz w:val="21"/>
          <w:szCs w:val="24"/>
          <w:lang w:val="zh-CN"/>
        </w:rPr>
      </w:pPr>
      <w:r>
        <w:rPr>
          <w:rFonts w:hint="eastAsia"/>
          <w:b/>
          <w:color w:val="auto"/>
          <w:sz w:val="21"/>
          <w:szCs w:val="24"/>
          <w:lang w:val="zh-CN"/>
        </w:rPr>
        <w:t>（三）开设课程代码</w:t>
      </w:r>
    </w:p>
    <w:tbl>
      <w:tblPr>
        <w:tblStyle w:val="19"/>
        <w:tblW w:w="0" w:type="auto"/>
        <w:tblInd w:w="12" w:type="dxa"/>
        <w:tblLayout w:type="fixed"/>
        <w:tblCellMar>
          <w:top w:w="0" w:type="dxa"/>
          <w:left w:w="12" w:type="dxa"/>
          <w:bottom w:w="0" w:type="dxa"/>
          <w:right w:w="12" w:type="dxa"/>
        </w:tblCellMar>
      </w:tblPr>
      <w:tblGrid>
        <w:gridCol w:w="854"/>
        <w:gridCol w:w="1146"/>
        <w:gridCol w:w="2511"/>
        <w:gridCol w:w="2712"/>
        <w:gridCol w:w="1377"/>
      </w:tblGrid>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序号</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课程代码</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课程名称</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课程类型</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课程性质</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ind w:firstLine="420"/>
              <w:jc w:val="center"/>
              <w:rPr>
                <w:color w:val="auto"/>
                <w:sz w:val="22"/>
                <w:szCs w:val="24"/>
                <w:lang w:val="zh-CN"/>
              </w:rPr>
            </w:pPr>
            <w:r>
              <w:rPr>
                <w:color w:val="auto"/>
                <w:sz w:val="21"/>
                <w:szCs w:val="24"/>
                <w:lang w:eastAsia="zh-CN"/>
              </w:rPr>
              <w:t>1022</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中国特色社会主义</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A类（纯理论课）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ind w:firstLine="420"/>
              <w:jc w:val="center"/>
              <w:rPr>
                <w:color w:val="auto"/>
                <w:sz w:val="22"/>
                <w:szCs w:val="24"/>
                <w:lang w:val="zh-CN"/>
              </w:rPr>
            </w:pPr>
            <w:r>
              <w:rPr>
                <w:color w:val="auto"/>
                <w:sz w:val="21"/>
                <w:szCs w:val="24"/>
                <w:lang w:eastAsia="zh-CN"/>
              </w:rPr>
              <w:t>1019</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心理健康与职业生涯</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A类（纯理论课）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3</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ind w:firstLine="420"/>
              <w:jc w:val="center"/>
              <w:rPr>
                <w:color w:val="auto"/>
                <w:sz w:val="22"/>
                <w:szCs w:val="24"/>
                <w:lang w:val="zh-CN"/>
              </w:rPr>
            </w:pPr>
            <w:r>
              <w:rPr>
                <w:color w:val="auto"/>
                <w:sz w:val="21"/>
                <w:szCs w:val="24"/>
                <w:lang w:eastAsia="zh-CN"/>
              </w:rPr>
              <w:t>1031</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职业道德与法治</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A类（纯理论课）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4</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ind w:firstLine="420"/>
              <w:jc w:val="center"/>
              <w:rPr>
                <w:color w:val="auto"/>
                <w:sz w:val="22"/>
                <w:szCs w:val="24"/>
                <w:lang w:val="zh-CN"/>
              </w:rPr>
            </w:pPr>
            <w:r>
              <w:rPr>
                <w:color w:val="auto"/>
                <w:sz w:val="21"/>
                <w:szCs w:val="24"/>
                <w:lang w:eastAsia="zh-CN"/>
              </w:rPr>
              <w:t>1004</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哲学与人生</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A类（纯理论课）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5</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ind w:firstLine="420"/>
              <w:jc w:val="center"/>
              <w:rPr>
                <w:color w:val="auto"/>
                <w:sz w:val="22"/>
                <w:szCs w:val="24"/>
                <w:lang w:val="zh-CN"/>
              </w:rPr>
            </w:pPr>
            <w:r>
              <w:rPr>
                <w:color w:val="auto"/>
                <w:sz w:val="21"/>
                <w:szCs w:val="24"/>
                <w:lang w:eastAsia="zh-CN"/>
              </w:rPr>
              <w:t>1005</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语文</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6</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ind w:firstLine="420"/>
              <w:jc w:val="center"/>
              <w:rPr>
                <w:color w:val="auto"/>
                <w:sz w:val="22"/>
                <w:szCs w:val="24"/>
                <w:lang w:val="zh-CN"/>
              </w:rPr>
            </w:pPr>
            <w:r>
              <w:rPr>
                <w:color w:val="auto"/>
                <w:sz w:val="21"/>
                <w:szCs w:val="24"/>
                <w:lang w:eastAsia="zh-CN"/>
              </w:rPr>
              <w:t>1006</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数学</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A类（纯理论课）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7</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ind w:firstLine="420"/>
              <w:jc w:val="center"/>
              <w:rPr>
                <w:color w:val="auto"/>
                <w:sz w:val="22"/>
                <w:szCs w:val="24"/>
                <w:lang w:val="zh-CN"/>
              </w:rPr>
            </w:pPr>
            <w:r>
              <w:rPr>
                <w:color w:val="auto"/>
                <w:sz w:val="21"/>
                <w:szCs w:val="24"/>
                <w:lang w:eastAsia="zh-CN"/>
              </w:rPr>
              <w:t>1008</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英语</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8</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ind w:firstLine="420"/>
              <w:jc w:val="center"/>
              <w:rPr>
                <w:color w:val="auto"/>
                <w:sz w:val="22"/>
                <w:szCs w:val="24"/>
                <w:lang w:val="zh-CN"/>
              </w:rPr>
            </w:pPr>
            <w:r>
              <w:rPr>
                <w:color w:val="auto"/>
                <w:sz w:val="21"/>
                <w:szCs w:val="24"/>
                <w:lang w:eastAsia="zh-CN"/>
              </w:rPr>
              <w:t>1009</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eastAsia="zh-CN"/>
              </w:rPr>
            </w:pPr>
            <w:r>
              <w:rPr>
                <w:rFonts w:hint="eastAsia"/>
                <w:color w:val="auto"/>
                <w:sz w:val="21"/>
                <w:szCs w:val="24"/>
                <w:lang w:eastAsia="zh-CN"/>
              </w:rPr>
              <w:t>信息技术</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9</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ind w:firstLine="420"/>
              <w:jc w:val="center"/>
              <w:rPr>
                <w:color w:val="auto"/>
                <w:sz w:val="22"/>
                <w:szCs w:val="24"/>
                <w:lang w:val="zh-CN"/>
              </w:rPr>
            </w:pPr>
            <w:r>
              <w:rPr>
                <w:color w:val="auto"/>
                <w:sz w:val="21"/>
                <w:szCs w:val="24"/>
                <w:lang w:eastAsia="zh-CN"/>
              </w:rPr>
              <w:t>1010</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val="zh-CN"/>
              </w:rPr>
              <w:t>体育与健康</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40"/>
              <w:jc w:val="center"/>
              <w:rPr>
                <w:color w:val="auto"/>
                <w:sz w:val="22"/>
                <w:szCs w:val="24"/>
                <w:lang w:val="zh-CN"/>
              </w:rPr>
            </w:pPr>
            <w:r>
              <w:rPr>
                <w:rFonts w:hint="eastAsia"/>
                <w:color w:val="auto"/>
                <w:sz w:val="22"/>
                <w:szCs w:val="24"/>
                <w:lang w:val="zh-CN"/>
              </w:rPr>
              <w:t>C类（纯实践课）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10</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1011</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val="zh-CN"/>
              </w:rPr>
              <w:t>人际沟通</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11</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eastAsia="zh-CN"/>
              </w:rPr>
            </w:pPr>
            <w:r>
              <w:rPr>
                <w:rFonts w:hint="eastAsia"/>
                <w:color w:val="auto"/>
                <w:sz w:val="21"/>
                <w:szCs w:val="24"/>
                <w:lang w:eastAsia="zh-CN"/>
              </w:rPr>
              <w:t>1032</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40"/>
              <w:jc w:val="center"/>
              <w:rPr>
                <w:color w:val="auto"/>
                <w:sz w:val="21"/>
                <w:szCs w:val="24"/>
                <w:lang w:eastAsia="zh-CN"/>
              </w:rPr>
            </w:pPr>
            <w:r>
              <w:rPr>
                <w:rFonts w:hint="eastAsia"/>
                <w:color w:val="auto"/>
                <w:sz w:val="22"/>
                <w:szCs w:val="24"/>
                <w:lang w:eastAsia="zh-CN"/>
              </w:rPr>
              <w:t>劳动教育</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40"/>
              <w:jc w:val="center"/>
              <w:rPr>
                <w:color w:val="auto"/>
                <w:sz w:val="21"/>
                <w:szCs w:val="24"/>
                <w:lang w:val="zh-CN"/>
              </w:rPr>
            </w:pPr>
            <w:r>
              <w:rPr>
                <w:rFonts w:hint="eastAsia"/>
                <w:color w:val="auto"/>
                <w:sz w:val="22"/>
                <w:szCs w:val="24"/>
                <w:lang w:val="zh-CN"/>
              </w:rPr>
              <w:t>C类（纯实践课）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12</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1013</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公共艺术</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zh-CN" w:bidi="ar-SA"/>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13</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zh-CN" w:bidi="ar-SA"/>
              </w:rPr>
            </w:pPr>
            <w:r>
              <w:rPr>
                <w:rFonts w:hint="eastAsia"/>
                <w:color w:val="auto"/>
                <w:sz w:val="21"/>
                <w:szCs w:val="24"/>
                <w:lang w:val="zh-CN"/>
              </w:rPr>
              <w:t>10</w:t>
            </w:r>
            <w:r>
              <w:rPr>
                <w:rFonts w:hint="eastAsia"/>
                <w:color w:val="auto"/>
                <w:sz w:val="21"/>
                <w:szCs w:val="24"/>
                <w:lang w:eastAsia="zh-CN"/>
              </w:rPr>
              <w:t>23</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历史</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zh-CN" w:bidi="ar-SA"/>
              </w:rPr>
            </w:pPr>
            <w:r>
              <w:rPr>
                <w:rFonts w:hint="eastAsia"/>
                <w:color w:val="auto"/>
                <w:sz w:val="21"/>
                <w:szCs w:val="24"/>
                <w:lang w:val="zh-CN"/>
              </w:rPr>
              <w:t>A类（纯理论课）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14</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default"/>
                <w:color w:val="auto"/>
                <w:sz w:val="22"/>
                <w:szCs w:val="24"/>
                <w:lang w:val="en-US" w:eastAsia="zh-CN"/>
              </w:rPr>
            </w:pPr>
            <w:r>
              <w:rPr>
                <w:rFonts w:hint="eastAsia"/>
                <w:color w:val="auto"/>
                <w:sz w:val="22"/>
                <w:szCs w:val="24"/>
                <w:lang w:val="en-US" w:eastAsia="zh-CN"/>
              </w:rPr>
              <w:t>2010</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2"/>
                <w:szCs w:val="24"/>
                <w:lang w:val="zh-CN"/>
              </w:rPr>
              <w:t>人体解剖生理学基础</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zh-CN" w:bidi="ar-SA"/>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15</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hint="default" w:ascii="宋体" w:hAnsi="宋体" w:eastAsia="宋体" w:cs="Times New Roman"/>
                <w:color w:val="auto"/>
                <w:sz w:val="22"/>
                <w:szCs w:val="24"/>
                <w:lang w:val="en-US" w:eastAsia="zh-CN" w:bidi="ar-SA"/>
              </w:rPr>
            </w:pPr>
            <w:r>
              <w:rPr>
                <w:rFonts w:hint="eastAsia"/>
                <w:color w:val="auto"/>
                <w:sz w:val="21"/>
                <w:szCs w:val="24"/>
                <w:lang w:val="en-US" w:eastAsia="zh-CN"/>
              </w:rPr>
              <w:t>2004</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病理学基础</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zh-CN" w:bidi="ar-SA"/>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16</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default" w:eastAsia="宋体"/>
                <w:color w:val="auto"/>
                <w:sz w:val="22"/>
                <w:szCs w:val="24"/>
                <w:lang w:val="en-US" w:eastAsia="zh-CN"/>
              </w:rPr>
            </w:pPr>
            <w:r>
              <w:rPr>
                <w:rFonts w:hint="eastAsia"/>
                <w:color w:val="auto"/>
                <w:sz w:val="22"/>
                <w:szCs w:val="24"/>
                <w:lang w:val="en-US" w:eastAsia="zh-CN"/>
              </w:rPr>
              <w:t>3040</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2"/>
                <w:szCs w:val="24"/>
                <w:lang w:val="zh-CN" w:eastAsia="zh-CN"/>
              </w:rPr>
              <w:t>疾病概要</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17</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default" w:eastAsia="宋体"/>
                <w:color w:val="auto"/>
                <w:sz w:val="22"/>
                <w:szCs w:val="24"/>
                <w:lang w:val="en-US" w:eastAsia="zh-CN"/>
              </w:rPr>
            </w:pPr>
            <w:r>
              <w:rPr>
                <w:rFonts w:hint="eastAsia"/>
                <w:color w:val="auto"/>
                <w:sz w:val="22"/>
                <w:szCs w:val="24"/>
                <w:lang w:val="en-US" w:eastAsia="zh-CN"/>
              </w:rPr>
              <w:t>1030</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2"/>
                <w:szCs w:val="24"/>
                <w:lang w:val="zh-CN"/>
              </w:rPr>
              <w:t>医用电子技术</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18</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keepNext w:val="0"/>
              <w:keepLines w:val="0"/>
              <w:widowControl/>
              <w:suppressLineNumbers w:val="0"/>
              <w:ind w:firstLine="400" w:firstLineChars="200"/>
              <w:jc w:val="center"/>
              <w:textAlignment w:val="bottom"/>
              <w:rPr>
                <w:color w:val="auto"/>
                <w:sz w:val="22"/>
                <w:szCs w:val="24"/>
                <w:lang w:val="zh-CN"/>
              </w:rPr>
            </w:pPr>
            <w:r>
              <w:rPr>
                <w:rFonts w:hint="default" w:ascii="Arial" w:hAnsi="Arial" w:eastAsia="宋体" w:cs="Arial"/>
                <w:i w:val="0"/>
                <w:iCs w:val="0"/>
                <w:color w:val="auto"/>
                <w:kern w:val="0"/>
                <w:sz w:val="20"/>
                <w:szCs w:val="20"/>
                <w:u w:val="none"/>
                <w:lang w:val="en-US" w:eastAsia="zh-CN" w:bidi="ar"/>
              </w:rPr>
              <w:t>3052</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2"/>
                <w:szCs w:val="24"/>
                <w:lang w:val="zh-CN" w:eastAsia="zh-CN"/>
              </w:rPr>
              <w:t>医学影像诊断基础</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19</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keepNext w:val="0"/>
              <w:keepLines w:val="0"/>
              <w:widowControl/>
              <w:suppressLineNumbers w:val="0"/>
              <w:ind w:firstLine="400" w:firstLineChars="200"/>
              <w:jc w:val="center"/>
              <w:textAlignment w:val="bottom"/>
              <w:rPr>
                <w:color w:val="auto"/>
                <w:sz w:val="22"/>
                <w:szCs w:val="24"/>
                <w:lang w:val="zh-CN"/>
              </w:rPr>
            </w:pPr>
            <w:r>
              <w:rPr>
                <w:rFonts w:hint="default" w:ascii="Arial" w:hAnsi="Arial" w:eastAsia="宋体" w:cs="Arial"/>
                <w:i w:val="0"/>
                <w:iCs w:val="0"/>
                <w:color w:val="auto"/>
                <w:kern w:val="0"/>
                <w:sz w:val="20"/>
                <w:szCs w:val="20"/>
                <w:u w:val="none"/>
                <w:lang w:val="en-US" w:eastAsia="zh-CN" w:bidi="ar"/>
              </w:rPr>
              <w:t>3053</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2"/>
                <w:szCs w:val="24"/>
                <w:lang w:val="zh-CN"/>
              </w:rPr>
              <w:t>超声技术与诊断基础</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20</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keepNext w:val="0"/>
              <w:keepLines w:val="0"/>
              <w:widowControl/>
              <w:suppressLineNumbers w:val="0"/>
              <w:ind w:firstLine="400" w:firstLineChars="200"/>
              <w:jc w:val="center"/>
              <w:textAlignment w:val="bottom"/>
              <w:rPr>
                <w:color w:val="auto"/>
                <w:sz w:val="21"/>
                <w:szCs w:val="24"/>
                <w:lang w:val="zh-CN"/>
              </w:rPr>
            </w:pPr>
            <w:r>
              <w:rPr>
                <w:rFonts w:hint="default" w:ascii="Arial" w:hAnsi="Arial" w:eastAsia="宋体" w:cs="Arial"/>
                <w:i w:val="0"/>
                <w:iCs w:val="0"/>
                <w:color w:val="auto"/>
                <w:kern w:val="0"/>
                <w:sz w:val="20"/>
                <w:szCs w:val="20"/>
                <w:u w:val="none"/>
                <w:lang w:val="en-US" w:eastAsia="zh-CN" w:bidi="ar"/>
              </w:rPr>
              <w:t>3054</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eastAsia"/>
                <w:color w:val="auto"/>
                <w:sz w:val="22"/>
                <w:szCs w:val="24"/>
                <w:lang w:val="zh-CN" w:eastAsia="zh-CN"/>
              </w:rPr>
            </w:pPr>
            <w:r>
              <w:rPr>
                <w:rFonts w:hint="eastAsia"/>
                <w:color w:val="auto"/>
                <w:sz w:val="22"/>
                <w:szCs w:val="24"/>
                <w:lang w:val="zh-CN" w:eastAsia="zh-CN"/>
              </w:rPr>
              <w:t>医学影像设备</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21</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keepNext w:val="0"/>
              <w:keepLines w:val="0"/>
              <w:widowControl/>
              <w:suppressLineNumbers w:val="0"/>
              <w:ind w:firstLine="400" w:firstLineChars="200"/>
              <w:jc w:val="center"/>
              <w:textAlignment w:val="bottom"/>
              <w:rPr>
                <w:color w:val="auto"/>
                <w:sz w:val="21"/>
                <w:szCs w:val="24"/>
                <w:lang w:val="zh-CN"/>
              </w:rPr>
            </w:pPr>
            <w:r>
              <w:rPr>
                <w:rFonts w:hint="default" w:ascii="Arial" w:hAnsi="Arial" w:eastAsia="宋体" w:cs="Arial"/>
                <w:i w:val="0"/>
                <w:iCs w:val="0"/>
                <w:color w:val="auto"/>
                <w:kern w:val="0"/>
                <w:sz w:val="20"/>
                <w:szCs w:val="20"/>
                <w:u w:val="none"/>
                <w:lang w:val="en-US" w:eastAsia="zh-CN" w:bidi="ar"/>
              </w:rPr>
              <w:t>3055</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eastAsia"/>
                <w:color w:val="auto"/>
                <w:sz w:val="22"/>
                <w:szCs w:val="24"/>
                <w:lang w:val="zh-CN" w:eastAsia="zh-CN"/>
              </w:rPr>
            </w:pPr>
            <w:r>
              <w:rPr>
                <w:rFonts w:hint="eastAsia"/>
                <w:color w:val="auto"/>
                <w:sz w:val="22"/>
                <w:szCs w:val="24"/>
                <w:lang w:val="zh-CN" w:eastAsia="zh-CN"/>
              </w:rPr>
              <w:t>医学影像技术</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22</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keepNext w:val="0"/>
              <w:keepLines w:val="0"/>
              <w:widowControl/>
              <w:suppressLineNumbers w:val="0"/>
              <w:ind w:firstLine="400" w:firstLineChars="200"/>
              <w:jc w:val="center"/>
              <w:textAlignment w:val="bottom"/>
              <w:rPr>
                <w:color w:val="auto"/>
                <w:sz w:val="21"/>
                <w:szCs w:val="24"/>
                <w:lang w:val="zh-CN"/>
              </w:rPr>
            </w:pPr>
            <w:r>
              <w:rPr>
                <w:rFonts w:hint="default" w:ascii="Arial" w:hAnsi="Arial" w:eastAsia="宋体" w:cs="Arial"/>
                <w:i w:val="0"/>
                <w:iCs w:val="0"/>
                <w:color w:val="auto"/>
                <w:kern w:val="0"/>
                <w:sz w:val="20"/>
                <w:szCs w:val="20"/>
                <w:u w:val="none"/>
                <w:lang w:val="en-US" w:eastAsia="zh-CN" w:bidi="ar"/>
              </w:rPr>
              <w:t>3056</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eastAsia"/>
                <w:color w:val="auto"/>
                <w:sz w:val="22"/>
                <w:szCs w:val="24"/>
                <w:lang w:val="zh-CN" w:eastAsia="zh-CN"/>
              </w:rPr>
            </w:pPr>
            <w:r>
              <w:rPr>
                <w:rFonts w:hint="eastAsia"/>
                <w:color w:val="auto"/>
                <w:sz w:val="22"/>
                <w:szCs w:val="24"/>
                <w:lang w:val="zh-CN" w:eastAsia="zh-CN"/>
              </w:rPr>
              <w:t>X 线摄影化学与暗室技术</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23</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keepNext w:val="0"/>
              <w:keepLines w:val="0"/>
              <w:widowControl/>
              <w:suppressLineNumbers w:val="0"/>
              <w:ind w:firstLine="400" w:firstLineChars="200"/>
              <w:jc w:val="center"/>
              <w:textAlignment w:val="bottom"/>
              <w:rPr>
                <w:color w:val="auto"/>
                <w:sz w:val="21"/>
                <w:szCs w:val="24"/>
                <w:lang w:val="zh-CN"/>
              </w:rPr>
            </w:pPr>
            <w:r>
              <w:rPr>
                <w:rFonts w:hint="default" w:ascii="Arial" w:hAnsi="Arial" w:eastAsia="宋体" w:cs="Arial"/>
                <w:i w:val="0"/>
                <w:iCs w:val="0"/>
                <w:color w:val="auto"/>
                <w:kern w:val="0"/>
                <w:sz w:val="20"/>
                <w:szCs w:val="20"/>
                <w:u w:val="none"/>
                <w:lang w:val="en-US" w:eastAsia="zh-CN" w:bidi="ar"/>
              </w:rPr>
              <w:t>3057</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eastAsia"/>
                <w:color w:val="auto"/>
                <w:sz w:val="22"/>
                <w:szCs w:val="24"/>
                <w:lang w:val="en-US" w:eastAsia="zh-CN"/>
              </w:rPr>
            </w:pPr>
            <w:r>
              <w:rPr>
                <w:rFonts w:hint="eastAsia"/>
                <w:color w:val="auto"/>
                <w:sz w:val="22"/>
                <w:szCs w:val="24"/>
                <w:lang w:val="zh-CN" w:eastAsia="zh-CN"/>
              </w:rPr>
              <w:t>X 线物理与防护</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kern w:val="2"/>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kern w:val="2"/>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24</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keepNext w:val="0"/>
              <w:keepLines w:val="0"/>
              <w:widowControl/>
              <w:suppressLineNumbers w:val="0"/>
              <w:ind w:firstLine="400" w:firstLineChars="200"/>
              <w:jc w:val="center"/>
              <w:textAlignment w:val="bottom"/>
              <w:rPr>
                <w:color w:val="auto"/>
                <w:sz w:val="22"/>
                <w:szCs w:val="24"/>
                <w:lang w:val="zh-CN"/>
              </w:rPr>
            </w:pPr>
            <w:r>
              <w:rPr>
                <w:rFonts w:hint="default" w:ascii="Arial" w:hAnsi="Arial" w:eastAsia="宋体" w:cs="Arial"/>
                <w:i w:val="0"/>
                <w:iCs w:val="0"/>
                <w:color w:val="auto"/>
                <w:kern w:val="0"/>
                <w:sz w:val="20"/>
                <w:szCs w:val="20"/>
                <w:u w:val="none"/>
                <w:lang w:val="en-US" w:eastAsia="zh-CN" w:bidi="ar"/>
              </w:rPr>
              <w:t>3058</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eastAsia"/>
                <w:color w:val="auto"/>
                <w:sz w:val="22"/>
                <w:szCs w:val="24"/>
                <w:lang w:val="zh-CN" w:eastAsia="zh-CN"/>
              </w:rPr>
            </w:pPr>
            <w:r>
              <w:rPr>
                <w:rFonts w:hint="eastAsia"/>
                <w:color w:val="auto"/>
                <w:sz w:val="22"/>
                <w:szCs w:val="24"/>
                <w:lang w:val="zh-CN" w:eastAsia="zh-CN"/>
              </w:rPr>
              <w:t>放射治疗技术</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25</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bottom"/>
          </w:tcPr>
          <w:p>
            <w:pPr>
              <w:keepNext w:val="0"/>
              <w:keepLines w:val="0"/>
              <w:widowControl/>
              <w:suppressLineNumbers w:val="0"/>
              <w:ind w:firstLine="400" w:firstLineChars="200"/>
              <w:jc w:val="center"/>
              <w:textAlignment w:val="bottom"/>
              <w:rPr>
                <w:color w:val="auto"/>
                <w:sz w:val="22"/>
                <w:szCs w:val="24"/>
                <w:lang w:val="zh-CN"/>
              </w:rPr>
            </w:pPr>
            <w:r>
              <w:rPr>
                <w:rFonts w:hint="default" w:ascii="Arial" w:hAnsi="Arial" w:eastAsia="宋体" w:cs="Arial"/>
                <w:i w:val="0"/>
                <w:iCs w:val="0"/>
                <w:color w:val="auto"/>
                <w:kern w:val="0"/>
                <w:sz w:val="20"/>
                <w:szCs w:val="20"/>
                <w:u w:val="none"/>
                <w:lang w:val="en-US" w:eastAsia="zh-CN" w:bidi="ar"/>
              </w:rPr>
              <w:t>3059</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eastAsia"/>
                <w:color w:val="auto"/>
                <w:sz w:val="22"/>
                <w:szCs w:val="24"/>
                <w:lang w:val="zh-CN" w:eastAsia="zh-CN"/>
              </w:rPr>
            </w:pPr>
            <w:r>
              <w:rPr>
                <w:rFonts w:hint="eastAsia"/>
                <w:color w:val="auto"/>
                <w:sz w:val="22"/>
                <w:szCs w:val="24"/>
                <w:lang w:val="zh-CN" w:eastAsia="zh-CN"/>
              </w:rPr>
              <w:t>医学影像综合实训</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26</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default" w:eastAsia="宋体"/>
                <w:color w:val="auto"/>
                <w:sz w:val="22"/>
                <w:szCs w:val="24"/>
                <w:lang w:val="en-US" w:eastAsia="zh-CN"/>
              </w:rPr>
            </w:pPr>
            <w:r>
              <w:rPr>
                <w:rFonts w:hint="eastAsia"/>
                <w:color w:val="auto"/>
                <w:sz w:val="22"/>
                <w:szCs w:val="24"/>
                <w:lang w:val="en-US" w:eastAsia="zh-CN"/>
              </w:rPr>
              <w:t>2003</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eastAsia"/>
                <w:color w:val="auto"/>
                <w:sz w:val="22"/>
                <w:szCs w:val="24"/>
                <w:lang w:val="zh-CN" w:eastAsia="zh-CN"/>
              </w:rPr>
            </w:pPr>
            <w:r>
              <w:rPr>
                <w:rFonts w:hint="eastAsia"/>
                <w:color w:val="auto"/>
                <w:sz w:val="22"/>
                <w:szCs w:val="24"/>
                <w:lang w:val="zh-CN" w:eastAsia="zh-CN"/>
              </w:rPr>
              <w:t>生理学基础</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eastAsia="zh-CN"/>
              </w:rPr>
              <w:t>选</w:t>
            </w:r>
            <w:r>
              <w:rPr>
                <w:rFonts w:hint="eastAsia"/>
                <w:color w:val="auto"/>
                <w:sz w:val="21"/>
                <w:szCs w:val="24"/>
                <w:lang w:val="zh-CN"/>
              </w:rPr>
              <w:t>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27</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default" w:eastAsia="宋体"/>
                <w:color w:val="auto"/>
                <w:sz w:val="22"/>
                <w:szCs w:val="24"/>
                <w:lang w:val="en-US" w:eastAsia="zh-CN"/>
              </w:rPr>
            </w:pPr>
            <w:r>
              <w:rPr>
                <w:rFonts w:hint="eastAsia"/>
                <w:color w:val="auto"/>
                <w:sz w:val="22"/>
                <w:szCs w:val="24"/>
                <w:lang w:val="en-US" w:eastAsia="zh-CN"/>
              </w:rPr>
              <w:t>2022</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rFonts w:hint="eastAsia"/>
                <w:color w:val="auto"/>
                <w:sz w:val="22"/>
                <w:szCs w:val="24"/>
                <w:lang w:val="zh-CN" w:eastAsia="zh-CN"/>
              </w:rPr>
            </w:pPr>
            <w:r>
              <w:rPr>
                <w:rFonts w:hint="eastAsia"/>
                <w:color w:val="auto"/>
                <w:sz w:val="22"/>
                <w:szCs w:val="24"/>
                <w:lang w:val="zh-CN" w:eastAsia="zh-CN"/>
              </w:rPr>
              <w:t>常用卫生法规</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eastAsia="zh-CN"/>
              </w:rPr>
            </w:pPr>
            <w:r>
              <w:rPr>
                <w:rFonts w:hint="eastAsia"/>
                <w:color w:val="auto"/>
                <w:sz w:val="21"/>
                <w:szCs w:val="24"/>
                <w:lang w:val="zh-CN" w:eastAsia="zh-CN"/>
              </w:rPr>
              <w:t>B类（（理论＋实践）课）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2"/>
                <w:szCs w:val="24"/>
                <w:lang w:val="zh-CN"/>
              </w:rPr>
            </w:pPr>
            <w:r>
              <w:rPr>
                <w:rFonts w:hint="eastAsia"/>
                <w:color w:val="auto"/>
                <w:sz w:val="21"/>
                <w:szCs w:val="24"/>
                <w:lang w:val="zh-CN"/>
              </w:rPr>
              <w:t>选修课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val="zh-CN"/>
              </w:rPr>
            </w:pPr>
            <w:r>
              <w:rPr>
                <w:rFonts w:hint="eastAsia"/>
                <w:color w:val="auto"/>
                <w:sz w:val="21"/>
                <w:szCs w:val="24"/>
                <w:lang w:eastAsia="zh-CN"/>
              </w:rPr>
              <w:t>28</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ind w:firstLine="440" w:firstLineChars="200"/>
              <w:jc w:val="center"/>
              <w:textAlignment w:val="center"/>
              <w:rPr>
                <w:rFonts w:ascii="宋体" w:hAnsi="宋体" w:eastAsia="宋体" w:cs="Times New Roman"/>
                <w:color w:val="auto"/>
                <w:sz w:val="22"/>
                <w:szCs w:val="24"/>
                <w:lang w:val="zh-CN" w:eastAsia="en-US" w:bidi="ar-SA"/>
              </w:rPr>
            </w:pPr>
            <w:r>
              <w:rPr>
                <w:rFonts w:hint="eastAsia" w:cs="宋体"/>
                <w:color w:val="auto"/>
                <w:sz w:val="22"/>
                <w:lang w:eastAsia="zh-CN" w:bidi="ar"/>
              </w:rPr>
              <w:t>5020</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入学教育/军训</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zh-CN" w:bidi="ar-SA"/>
              </w:rPr>
            </w:pPr>
            <w:r>
              <w:rPr>
                <w:rFonts w:hint="eastAsia"/>
                <w:color w:val="auto"/>
                <w:sz w:val="21"/>
                <w:szCs w:val="24"/>
                <w:lang w:val="zh-CN"/>
              </w:rPr>
              <w:t>C类（纯实践课）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sz w:val="21"/>
                <w:szCs w:val="24"/>
                <w:lang w:eastAsia="zh-CN"/>
              </w:rPr>
            </w:pPr>
            <w:r>
              <w:rPr>
                <w:rFonts w:hint="eastAsia"/>
                <w:color w:val="auto"/>
                <w:sz w:val="21"/>
                <w:szCs w:val="24"/>
                <w:lang w:eastAsia="zh-CN"/>
              </w:rPr>
              <w:t>29</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ind w:firstLine="440" w:firstLineChars="200"/>
              <w:jc w:val="center"/>
              <w:textAlignment w:val="center"/>
              <w:rPr>
                <w:rFonts w:ascii="宋体" w:hAnsi="宋体" w:eastAsia="宋体" w:cs="Times New Roman"/>
                <w:color w:val="auto"/>
                <w:sz w:val="22"/>
                <w:szCs w:val="24"/>
                <w:lang w:val="zh-CN" w:eastAsia="en-US" w:bidi="ar-SA"/>
              </w:rPr>
            </w:pPr>
            <w:r>
              <w:rPr>
                <w:rFonts w:hint="eastAsia" w:cs="宋体"/>
                <w:color w:val="auto"/>
                <w:sz w:val="22"/>
                <w:lang w:eastAsia="zh-CN" w:bidi="ar"/>
              </w:rPr>
              <w:t>5021</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岗前教育</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A类（纯理论课）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kern w:val="2"/>
                <w:sz w:val="21"/>
                <w:szCs w:val="24"/>
                <w:lang w:val="zh-CN" w:eastAsia="zh-CN"/>
              </w:rPr>
            </w:pPr>
            <w:r>
              <w:rPr>
                <w:rFonts w:hint="eastAsia"/>
                <w:color w:val="auto"/>
                <w:sz w:val="21"/>
                <w:szCs w:val="24"/>
                <w:lang w:eastAsia="zh-CN"/>
              </w:rPr>
              <w:t>30</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ind w:firstLine="440" w:firstLineChars="200"/>
              <w:jc w:val="center"/>
              <w:textAlignment w:val="center"/>
              <w:rPr>
                <w:rFonts w:ascii="宋体" w:hAnsi="宋体" w:eastAsia="宋体" w:cs="Times New Roman"/>
                <w:color w:val="auto"/>
                <w:sz w:val="22"/>
                <w:szCs w:val="24"/>
                <w:lang w:val="en-US" w:eastAsia="zh-CN" w:bidi="ar-SA"/>
              </w:rPr>
            </w:pPr>
            <w:r>
              <w:rPr>
                <w:rFonts w:hint="eastAsia" w:cs="宋体"/>
                <w:color w:val="auto"/>
                <w:sz w:val="22"/>
                <w:lang w:eastAsia="zh-CN" w:bidi="ar"/>
              </w:rPr>
              <w:t>9097</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毕业实习</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C类（纯实践课）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必修课</w:t>
            </w:r>
          </w:p>
        </w:tc>
      </w:tr>
      <w:tr>
        <w:tblPrEx>
          <w:tblCellMar>
            <w:top w:w="0" w:type="dxa"/>
            <w:left w:w="12" w:type="dxa"/>
            <w:bottom w:w="0" w:type="dxa"/>
            <w:right w:w="12" w:type="dxa"/>
          </w:tblCellMar>
        </w:tblPrEx>
        <w:trPr>
          <w:trHeight w:val="1" w:hRule="atLeast"/>
        </w:trPr>
        <w:tc>
          <w:tcPr>
            <w:tcW w:w="854"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jc w:val="center"/>
              <w:rPr>
                <w:color w:val="auto"/>
                <w:kern w:val="2"/>
                <w:sz w:val="21"/>
                <w:szCs w:val="24"/>
                <w:lang w:val="zh-CN"/>
              </w:rPr>
            </w:pPr>
            <w:r>
              <w:rPr>
                <w:rFonts w:hint="eastAsia"/>
                <w:color w:val="auto"/>
                <w:sz w:val="21"/>
                <w:szCs w:val="24"/>
                <w:lang w:eastAsia="zh-CN"/>
              </w:rPr>
              <w:t>31</w:t>
            </w:r>
          </w:p>
        </w:tc>
        <w:tc>
          <w:tcPr>
            <w:tcW w:w="1146" w:type="dxa"/>
            <w:tcBorders>
              <w:top w:val="single" w:color="000000" w:sz="2" w:space="0"/>
              <w:left w:val="single" w:color="000000" w:sz="2" w:space="0"/>
              <w:bottom w:val="single" w:color="000000" w:sz="2" w:space="0"/>
              <w:right w:val="single" w:color="000000" w:sz="2" w:space="0"/>
              <w:tl2br w:val="nil"/>
              <w:tr2bl w:val="nil"/>
            </w:tcBorders>
            <w:vAlign w:val="center"/>
          </w:tcPr>
          <w:p>
            <w:pPr>
              <w:widowControl/>
              <w:ind w:firstLine="440" w:firstLineChars="200"/>
              <w:jc w:val="center"/>
              <w:textAlignment w:val="center"/>
              <w:rPr>
                <w:rFonts w:ascii="宋体" w:hAnsi="宋体" w:eastAsia="宋体" w:cs="Times New Roman"/>
                <w:color w:val="auto"/>
                <w:sz w:val="22"/>
                <w:szCs w:val="24"/>
                <w:lang w:val="zh-CN" w:eastAsia="en-US" w:bidi="ar-SA"/>
              </w:rPr>
            </w:pPr>
            <w:r>
              <w:rPr>
                <w:rFonts w:hint="eastAsia" w:cs="宋体"/>
                <w:color w:val="auto"/>
                <w:sz w:val="22"/>
                <w:lang w:eastAsia="zh-CN" w:bidi="ar"/>
              </w:rPr>
              <w:t>5023</w:t>
            </w:r>
          </w:p>
        </w:tc>
        <w:tc>
          <w:tcPr>
            <w:tcW w:w="2511"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毕业教育</w:t>
            </w:r>
          </w:p>
        </w:tc>
        <w:tc>
          <w:tcPr>
            <w:tcW w:w="2712"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A类（纯理论课）</w:t>
            </w:r>
          </w:p>
        </w:tc>
        <w:tc>
          <w:tcPr>
            <w:tcW w:w="1377" w:type="dxa"/>
            <w:tcBorders>
              <w:top w:val="single" w:color="000000" w:sz="2" w:space="0"/>
              <w:left w:val="single" w:color="000000" w:sz="2" w:space="0"/>
              <w:bottom w:val="single" w:color="000000" w:sz="2" w:space="0"/>
              <w:right w:val="single" w:color="000000" w:sz="2" w:space="0"/>
              <w:tl2br w:val="nil"/>
              <w:tr2bl w:val="nil"/>
            </w:tcBorders>
            <w:vAlign w:val="center"/>
          </w:tcPr>
          <w:p>
            <w:pPr>
              <w:ind w:firstLine="420" w:firstLineChars="200"/>
              <w:jc w:val="center"/>
              <w:rPr>
                <w:rFonts w:ascii="宋体" w:hAnsi="宋体" w:eastAsia="宋体" w:cs="Times New Roman"/>
                <w:color w:val="auto"/>
                <w:sz w:val="22"/>
                <w:szCs w:val="24"/>
                <w:lang w:val="zh-CN" w:eastAsia="en-US" w:bidi="ar-SA"/>
              </w:rPr>
            </w:pPr>
            <w:r>
              <w:rPr>
                <w:rFonts w:hint="eastAsia"/>
                <w:color w:val="auto"/>
                <w:sz w:val="21"/>
                <w:szCs w:val="24"/>
                <w:lang w:val="zh-CN"/>
              </w:rPr>
              <w:t>必修课</w:t>
            </w:r>
          </w:p>
        </w:tc>
      </w:tr>
    </w:tbl>
    <w:p>
      <w:pPr>
        <w:ind w:firstLine="422"/>
        <w:rPr>
          <w:rFonts w:ascii="Calibri" w:hAnsi="Calibri" w:eastAsia="Calibri"/>
          <w:b/>
          <w:color w:val="auto"/>
          <w:sz w:val="21"/>
          <w:szCs w:val="24"/>
          <w:lang w:val="zh-CN"/>
        </w:rPr>
      </w:pPr>
    </w:p>
    <w:p>
      <w:pPr>
        <w:numPr>
          <w:ilvl w:val="0"/>
          <w:numId w:val="4"/>
        </w:numPr>
        <w:ind w:firstLine="422"/>
        <w:rPr>
          <w:b/>
          <w:color w:val="auto"/>
          <w:sz w:val="21"/>
          <w:szCs w:val="24"/>
          <w:lang w:val="zh-CN"/>
        </w:rPr>
      </w:pPr>
      <w:bookmarkStart w:id="0" w:name="_Hlk112703779"/>
      <w:r>
        <w:rPr>
          <w:rFonts w:hint="eastAsia"/>
          <w:b/>
          <w:color w:val="auto"/>
          <w:sz w:val="21"/>
          <w:szCs w:val="24"/>
          <w:lang w:val="zh-CN"/>
        </w:rPr>
        <w:t>教学进程一览表</w:t>
      </w:r>
    </w:p>
    <w:tbl>
      <w:tblPr>
        <w:tblStyle w:val="19"/>
        <w:tblW w:w="10391" w:type="dxa"/>
        <w:tblInd w:w="-103" w:type="dxa"/>
        <w:tblLayout w:type="fixed"/>
        <w:tblCellMar>
          <w:top w:w="0" w:type="dxa"/>
          <w:left w:w="108" w:type="dxa"/>
          <w:bottom w:w="0" w:type="dxa"/>
          <w:right w:w="108" w:type="dxa"/>
        </w:tblCellMar>
      </w:tblPr>
      <w:tblGrid>
        <w:gridCol w:w="396"/>
        <w:gridCol w:w="330"/>
        <w:gridCol w:w="480"/>
        <w:gridCol w:w="1785"/>
        <w:gridCol w:w="630"/>
        <w:gridCol w:w="630"/>
        <w:gridCol w:w="585"/>
        <w:gridCol w:w="660"/>
        <w:gridCol w:w="570"/>
        <w:gridCol w:w="553"/>
        <w:gridCol w:w="685"/>
        <w:gridCol w:w="745"/>
        <w:gridCol w:w="597"/>
        <w:gridCol w:w="786"/>
        <w:gridCol w:w="959"/>
      </w:tblGrid>
      <w:tr>
        <w:tblPrEx>
          <w:tblCellMar>
            <w:top w:w="0" w:type="dxa"/>
            <w:left w:w="108" w:type="dxa"/>
            <w:bottom w:w="0" w:type="dxa"/>
            <w:right w:w="108" w:type="dxa"/>
          </w:tblCellMar>
        </w:tblPrEx>
        <w:trPr>
          <w:trHeight w:val="495" w:hRule="atLeast"/>
        </w:trPr>
        <w:tc>
          <w:tcPr>
            <w:tcW w:w="10391" w:type="dxa"/>
            <w:gridSpan w:val="15"/>
            <w:tcBorders>
              <w:top w:val="nil"/>
              <w:left w:val="nil"/>
              <w:bottom w:val="nil"/>
              <w:right w:val="nil"/>
            </w:tcBorders>
            <w:shd w:val="clear" w:color="auto" w:fill="auto"/>
            <w:vAlign w:val="center"/>
          </w:tcPr>
          <w:p>
            <w:pPr>
              <w:widowControl/>
              <w:spacing w:line="240" w:lineRule="auto"/>
              <w:ind w:firstLine="0" w:firstLineChars="0"/>
              <w:jc w:val="center"/>
              <w:rPr>
                <w:rFonts w:cs="宋体"/>
                <w:b/>
                <w:bCs/>
                <w:color w:val="auto"/>
                <w:sz w:val="32"/>
                <w:szCs w:val="32"/>
                <w:lang w:eastAsia="zh-CN"/>
              </w:rPr>
            </w:pPr>
            <w:r>
              <w:rPr>
                <w:rFonts w:hint="eastAsia" w:cs="宋体"/>
                <w:b/>
                <w:bCs/>
                <w:color w:val="auto"/>
                <w:sz w:val="32"/>
                <w:szCs w:val="32"/>
                <w:lang w:eastAsia="zh-CN"/>
              </w:rPr>
              <w:t>2021级影像技术专业课程设置与学时分配表</w:t>
            </w:r>
          </w:p>
        </w:tc>
      </w:tr>
      <w:tr>
        <w:tblPrEx>
          <w:tblCellMar>
            <w:top w:w="0" w:type="dxa"/>
            <w:left w:w="108" w:type="dxa"/>
            <w:bottom w:w="0" w:type="dxa"/>
            <w:right w:w="108" w:type="dxa"/>
          </w:tblCellMar>
        </w:tblPrEx>
        <w:trPr>
          <w:trHeight w:val="270" w:hRule="atLeast"/>
        </w:trPr>
        <w:tc>
          <w:tcPr>
            <w:tcW w:w="39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课程</w:t>
            </w:r>
          </w:p>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类别</w:t>
            </w:r>
          </w:p>
        </w:tc>
        <w:tc>
          <w:tcPr>
            <w:tcW w:w="81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序号</w:t>
            </w:r>
          </w:p>
        </w:tc>
        <w:tc>
          <w:tcPr>
            <w:tcW w:w="178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课程名称</w:t>
            </w:r>
          </w:p>
        </w:tc>
        <w:tc>
          <w:tcPr>
            <w:tcW w:w="630" w:type="dxa"/>
            <w:vMerge w:val="restart"/>
            <w:tcBorders>
              <w:top w:val="single" w:color="auto" w:sz="4" w:space="0"/>
              <w:left w:val="single" w:color="auto" w:sz="4" w:space="0"/>
              <w:bottom w:val="single" w:color="000000"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学分</w:t>
            </w:r>
          </w:p>
        </w:tc>
        <w:tc>
          <w:tcPr>
            <w:tcW w:w="63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计划学时</w:t>
            </w:r>
          </w:p>
        </w:tc>
        <w:tc>
          <w:tcPr>
            <w:tcW w:w="124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学时分配</w:t>
            </w:r>
          </w:p>
        </w:tc>
        <w:tc>
          <w:tcPr>
            <w:tcW w:w="11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考核方法</w:t>
            </w:r>
          </w:p>
        </w:tc>
        <w:tc>
          <w:tcPr>
            <w:tcW w:w="3772" w:type="dxa"/>
            <w:gridSpan w:val="5"/>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周课时</w:t>
            </w:r>
          </w:p>
        </w:tc>
      </w:tr>
      <w:tr>
        <w:tblPrEx>
          <w:tblCellMar>
            <w:top w:w="0" w:type="dxa"/>
            <w:left w:w="108" w:type="dxa"/>
            <w:bottom w:w="0" w:type="dxa"/>
            <w:right w:w="108" w:type="dxa"/>
          </w:tblCellMar>
        </w:tblPrEx>
        <w:trPr>
          <w:trHeight w:val="270" w:hRule="atLeast"/>
        </w:trPr>
        <w:tc>
          <w:tcPr>
            <w:tcW w:w="39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3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585"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理论教学</w:t>
            </w:r>
          </w:p>
        </w:tc>
        <w:tc>
          <w:tcPr>
            <w:tcW w:w="66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实践教学</w:t>
            </w:r>
          </w:p>
        </w:tc>
        <w:tc>
          <w:tcPr>
            <w:tcW w:w="57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考试</w:t>
            </w:r>
          </w:p>
        </w:tc>
        <w:tc>
          <w:tcPr>
            <w:tcW w:w="553"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考查</w:t>
            </w:r>
          </w:p>
        </w:tc>
        <w:tc>
          <w:tcPr>
            <w:tcW w:w="143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第一学年</w:t>
            </w:r>
          </w:p>
        </w:tc>
        <w:tc>
          <w:tcPr>
            <w:tcW w:w="138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第二学年</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第三学年</w:t>
            </w:r>
          </w:p>
        </w:tc>
      </w:tr>
      <w:tr>
        <w:tblPrEx>
          <w:tblCellMar>
            <w:top w:w="0" w:type="dxa"/>
            <w:left w:w="108" w:type="dxa"/>
            <w:bottom w:w="0" w:type="dxa"/>
            <w:right w:w="108" w:type="dxa"/>
          </w:tblCellMar>
        </w:tblPrEx>
        <w:trPr>
          <w:trHeight w:val="270" w:hRule="atLeast"/>
        </w:trPr>
        <w:tc>
          <w:tcPr>
            <w:tcW w:w="39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3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57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5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3</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4</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r>
      <w:tr>
        <w:tblPrEx>
          <w:tblCellMar>
            <w:top w:w="0" w:type="dxa"/>
            <w:left w:w="108" w:type="dxa"/>
            <w:bottom w:w="0" w:type="dxa"/>
            <w:right w:w="108" w:type="dxa"/>
          </w:tblCellMar>
        </w:tblPrEx>
        <w:trPr>
          <w:trHeight w:val="270" w:hRule="atLeast"/>
        </w:trPr>
        <w:tc>
          <w:tcPr>
            <w:tcW w:w="396"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17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30"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3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6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57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553"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17周</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18周</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18周</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16周</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40周</w:t>
            </w:r>
          </w:p>
        </w:tc>
      </w:tr>
      <w:tr>
        <w:tblPrEx>
          <w:tblCellMar>
            <w:top w:w="0" w:type="dxa"/>
            <w:left w:w="108" w:type="dxa"/>
            <w:bottom w:w="0" w:type="dxa"/>
            <w:right w:w="108" w:type="dxa"/>
          </w:tblCellMar>
        </w:tblPrEx>
        <w:trPr>
          <w:trHeight w:val="289" w:hRule="atLeast"/>
        </w:trPr>
        <w:tc>
          <w:tcPr>
            <w:tcW w:w="39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公共基础课程</w:t>
            </w: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1</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中国特色社会主义</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3</w:t>
            </w:r>
            <w:r>
              <w:rPr>
                <w:rFonts w:hint="eastAsia" w:cs="宋体"/>
                <w:color w:val="auto"/>
                <w:sz w:val="16"/>
                <w:szCs w:val="16"/>
                <w:lang w:eastAsia="zh-CN"/>
              </w:rPr>
              <w:t>4</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3</w:t>
            </w:r>
            <w:r>
              <w:rPr>
                <w:rFonts w:hint="eastAsia" w:cs="宋体"/>
                <w:color w:val="auto"/>
                <w:sz w:val="16"/>
                <w:szCs w:val="16"/>
                <w:lang w:eastAsia="zh-CN"/>
              </w:rPr>
              <w:t>4</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1</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ind w:firstLine="360"/>
              <w:jc w:val="center"/>
              <w:rPr>
                <w:color w:val="auto"/>
                <w:sz w:val="18"/>
                <w:szCs w:val="18"/>
                <w:lang w:val="zh-CN" w:eastAsia="zh-CN"/>
              </w:rPr>
            </w:pPr>
          </w:p>
        </w:tc>
        <w:tc>
          <w:tcPr>
            <w:tcW w:w="959"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p>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毕业实习（岗位实习40周）</w:t>
            </w: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2</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心理健康与职业生涯</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36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36</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ind w:firstLine="360"/>
              <w:jc w:val="center"/>
              <w:rPr>
                <w:color w:val="auto"/>
                <w:sz w:val="18"/>
                <w:szCs w:val="18"/>
                <w:lang w:val="zh-CN"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3</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哲学与人生</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36</w:t>
            </w:r>
          </w:p>
        </w:tc>
        <w:tc>
          <w:tcPr>
            <w:tcW w:w="585"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36</w:t>
            </w:r>
          </w:p>
        </w:tc>
        <w:tc>
          <w:tcPr>
            <w:tcW w:w="660" w:type="dxa"/>
            <w:tcBorders>
              <w:top w:val="nil"/>
              <w:left w:val="nil"/>
              <w:bottom w:val="single" w:color="auto" w:sz="4" w:space="0"/>
              <w:right w:val="single" w:color="auto" w:sz="4" w:space="0"/>
            </w:tcBorders>
            <w:shd w:val="clear" w:color="000000" w:fill="FFFFFF"/>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3</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786" w:type="dxa"/>
            <w:tcBorders>
              <w:top w:val="nil"/>
              <w:left w:val="nil"/>
              <w:bottom w:val="single" w:color="auto" w:sz="4" w:space="0"/>
              <w:right w:val="single" w:color="auto" w:sz="4" w:space="0"/>
            </w:tcBorders>
            <w:shd w:val="clear" w:color="auto" w:fill="auto"/>
            <w:vAlign w:val="center"/>
          </w:tcPr>
          <w:p>
            <w:pPr>
              <w:ind w:firstLine="360"/>
              <w:jc w:val="left"/>
              <w:rPr>
                <w:color w:val="auto"/>
                <w:sz w:val="18"/>
                <w:szCs w:val="18"/>
                <w:lang w:val="zh-CN"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402"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4</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职业道德与法治</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3</w:t>
            </w:r>
            <w:r>
              <w:rPr>
                <w:rFonts w:hint="eastAsia" w:cs="宋体"/>
                <w:color w:val="auto"/>
                <w:sz w:val="16"/>
                <w:szCs w:val="16"/>
                <w:lang w:eastAsia="zh-CN"/>
              </w:rPr>
              <w:t>2</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3</w:t>
            </w:r>
            <w:r>
              <w:rPr>
                <w:rFonts w:hint="eastAsia" w:cs="宋体"/>
                <w:color w:val="auto"/>
                <w:sz w:val="16"/>
                <w:szCs w:val="16"/>
                <w:lang w:eastAsia="zh-CN"/>
              </w:rPr>
              <w:t>2</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eastAsia="zh-CN"/>
              </w:rPr>
              <w:t>4</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eastAsia="zh-CN"/>
              </w:rPr>
              <w:t>2</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5</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语文</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4</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7</w:t>
            </w:r>
            <w:r>
              <w:rPr>
                <w:rFonts w:hint="eastAsia" w:cs="宋体"/>
                <w:color w:val="auto"/>
                <w:sz w:val="16"/>
                <w:szCs w:val="16"/>
                <w:lang w:eastAsia="zh-CN"/>
              </w:rPr>
              <w:t>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58</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1</w:t>
            </w:r>
            <w:r>
              <w:rPr>
                <w:rFonts w:hint="eastAsia" w:cs="宋体"/>
                <w:color w:val="auto"/>
                <w:sz w:val="16"/>
                <w:szCs w:val="16"/>
                <w:lang w:eastAsia="zh-CN"/>
              </w:rPr>
              <w:t>2</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1.2</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ind w:firstLine="360"/>
              <w:jc w:val="center"/>
              <w:rPr>
                <w:color w:val="auto"/>
                <w:sz w:val="18"/>
                <w:szCs w:val="18"/>
                <w:lang w:val="zh-CN"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6</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数学</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34</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34</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eastAsia="zh-CN"/>
              </w:rPr>
              <w:t>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1</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ind w:firstLine="360"/>
              <w:jc w:val="center"/>
              <w:rPr>
                <w:color w:val="auto"/>
                <w:sz w:val="18"/>
                <w:szCs w:val="18"/>
                <w:lang w:val="zh-CN"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7</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英语</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4</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70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50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1.2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ind w:firstLine="360"/>
              <w:jc w:val="center"/>
              <w:rPr>
                <w:color w:val="auto"/>
                <w:sz w:val="18"/>
                <w:szCs w:val="18"/>
                <w:lang w:val="zh-CN"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8</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信息技术</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4</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70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eastAsia="zh-CN"/>
              </w:rPr>
              <w:t>4</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66</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1.2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ind w:firstLine="360"/>
              <w:jc w:val="center"/>
              <w:rPr>
                <w:color w:val="auto"/>
                <w:sz w:val="18"/>
                <w:szCs w:val="18"/>
                <w:lang w:val="zh-CN"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9</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体育与</w:t>
            </w:r>
            <w:r>
              <w:rPr>
                <w:rFonts w:hint="eastAsia" w:cs="宋体"/>
                <w:color w:val="auto"/>
                <w:sz w:val="16"/>
                <w:szCs w:val="16"/>
                <w:lang w:eastAsia="zh-CN"/>
              </w:rPr>
              <w:t>健康</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8</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138</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cs="宋体"/>
                <w:color w:val="auto"/>
                <w:sz w:val="16"/>
                <w:szCs w:val="16"/>
                <w:lang w:eastAsia="zh-CN"/>
              </w:rPr>
              <w:t>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w:t>
            </w:r>
            <w:r>
              <w:rPr>
                <w:rFonts w:cs="宋体"/>
                <w:color w:val="auto"/>
                <w:sz w:val="16"/>
                <w:szCs w:val="16"/>
                <w:lang w:eastAsia="zh-CN"/>
              </w:rPr>
              <w:t>3</w:t>
            </w:r>
            <w:r>
              <w:rPr>
                <w:rFonts w:hint="eastAsia" w:cs="宋体"/>
                <w:color w:val="auto"/>
                <w:sz w:val="16"/>
                <w:szCs w:val="16"/>
                <w:lang w:eastAsia="zh-CN"/>
              </w:rPr>
              <w:t>8</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1-4</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olor w:val="auto"/>
                <w:sz w:val="18"/>
                <w:szCs w:val="18"/>
                <w:lang w:eastAsia="zh-CN"/>
              </w:rPr>
              <w:t>2</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eastAsia"/>
                <w:color w:val="auto"/>
                <w:sz w:val="18"/>
                <w:szCs w:val="18"/>
                <w:lang w:eastAsia="zh-CN"/>
              </w:rPr>
            </w:pPr>
            <w:r>
              <w:rPr>
                <w:rFonts w:hint="eastAsia"/>
                <w:color w:val="auto"/>
                <w:sz w:val="18"/>
                <w:szCs w:val="18"/>
                <w:lang w:eastAsia="zh-CN"/>
              </w:rPr>
              <w:t>2</w:t>
            </w:r>
            <w:r>
              <w:rPr>
                <w:rFonts w:hint="eastAsia" w:cs="宋体"/>
                <w:color w:val="auto"/>
                <w:sz w:val="16"/>
                <w:szCs w:val="16"/>
                <w:vertAlign w:val="superscript"/>
                <w:lang w:eastAsia="zh-CN"/>
              </w:rPr>
              <w:t>*</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val="zh-CN" w:eastAsia="zh-CN"/>
              </w:rPr>
            </w:pPr>
            <w:r>
              <w:rPr>
                <w:rFonts w:hint="eastAsia" w:cs="宋体"/>
                <w:b/>
                <w:bCs/>
                <w:color w:val="auto"/>
                <w:sz w:val="18"/>
                <w:szCs w:val="18"/>
                <w:lang w:val="zh-CN" w:eastAsia="zh-CN"/>
              </w:rPr>
              <w:t>10</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人际沟通</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36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28</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eastAsia="zh-CN"/>
              </w:rPr>
              <w:t>8</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w:t>
            </w:r>
          </w:p>
        </w:tc>
        <w:tc>
          <w:tcPr>
            <w:tcW w:w="597" w:type="dxa"/>
            <w:tcBorders>
              <w:top w:val="nil"/>
              <w:left w:val="nil"/>
              <w:bottom w:val="nil"/>
              <w:right w:val="nil"/>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86" w:type="dxa"/>
            <w:tcBorders>
              <w:top w:val="nil"/>
              <w:left w:val="single" w:color="auto" w:sz="4" w:space="0"/>
              <w:bottom w:val="single" w:color="auto" w:sz="4" w:space="0"/>
              <w:right w:val="single" w:color="auto" w:sz="4" w:space="0"/>
            </w:tcBorders>
            <w:shd w:val="clear" w:color="auto" w:fill="auto"/>
            <w:vAlign w:val="center"/>
          </w:tcPr>
          <w:p>
            <w:pPr>
              <w:ind w:firstLine="360"/>
              <w:jc w:val="center"/>
              <w:rPr>
                <w:color w:val="auto"/>
                <w:sz w:val="18"/>
                <w:szCs w:val="18"/>
                <w:lang w:val="zh-CN"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val="zh-CN" w:eastAsia="zh-CN"/>
              </w:rPr>
              <w:t>1</w:t>
            </w:r>
            <w:r>
              <w:rPr>
                <w:rFonts w:hint="eastAsia" w:cs="宋体"/>
                <w:b/>
                <w:bCs/>
                <w:color w:val="auto"/>
                <w:sz w:val="18"/>
                <w:szCs w:val="18"/>
                <w:lang w:eastAsia="zh-CN"/>
              </w:rPr>
              <w:t>1</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公共艺术</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en-US" w:eastAsia="zh-CN"/>
              </w:rPr>
              <w:t>4</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70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40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30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1</w:t>
            </w:r>
            <w:r>
              <w:rPr>
                <w:rFonts w:hint="eastAsia" w:cs="宋体"/>
                <w:color w:val="auto"/>
                <w:sz w:val="16"/>
                <w:szCs w:val="16"/>
                <w:lang w:eastAsia="zh-CN"/>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w:t>
            </w:r>
          </w:p>
        </w:tc>
        <w:tc>
          <w:tcPr>
            <w:tcW w:w="597"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ind w:firstLine="360"/>
              <w:jc w:val="center"/>
              <w:rPr>
                <w:color w:val="auto"/>
                <w:sz w:val="18"/>
                <w:szCs w:val="18"/>
                <w:lang w:val="zh-CN"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37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12</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历史</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36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36</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786" w:type="dxa"/>
            <w:tcBorders>
              <w:top w:val="nil"/>
              <w:left w:val="nil"/>
              <w:bottom w:val="single" w:color="auto" w:sz="4" w:space="0"/>
              <w:right w:val="single" w:color="auto" w:sz="4" w:space="0"/>
            </w:tcBorders>
            <w:shd w:val="clear" w:color="auto" w:fill="auto"/>
            <w:vAlign w:val="center"/>
          </w:tcPr>
          <w:p>
            <w:pPr>
              <w:ind w:firstLine="360"/>
              <w:jc w:val="center"/>
              <w:rPr>
                <w:color w:val="auto"/>
                <w:sz w:val="18"/>
                <w:szCs w:val="18"/>
                <w:lang w:val="zh-CN"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37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13</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劳动教育</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en-US" w:eastAsia="zh-CN"/>
              </w:rPr>
              <w:t>4</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69</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69</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1-4</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w:t>
            </w:r>
            <w:r>
              <w:rPr>
                <w:rFonts w:hint="eastAsia" w:cs="宋体"/>
                <w:color w:val="auto"/>
                <w:sz w:val="16"/>
                <w:szCs w:val="16"/>
                <w:vertAlign w:val="superscript"/>
                <w:lang w:eastAsia="zh-CN"/>
              </w:rPr>
              <w:t>*</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w:t>
            </w:r>
            <w:r>
              <w:rPr>
                <w:rFonts w:hint="eastAsia" w:cs="宋体"/>
                <w:color w:val="auto"/>
                <w:sz w:val="16"/>
                <w:szCs w:val="16"/>
                <w:vertAlign w:val="superscript"/>
                <w:lang w:eastAsia="zh-CN"/>
              </w:rPr>
              <w:t>*</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w:t>
            </w:r>
            <w:r>
              <w:rPr>
                <w:rFonts w:hint="eastAsia" w:cs="宋体"/>
                <w:color w:val="auto"/>
                <w:sz w:val="16"/>
                <w:szCs w:val="16"/>
                <w:vertAlign w:val="superscript"/>
                <w:lang w:eastAsia="zh-CN"/>
              </w:rPr>
              <w:t>*</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left="0" w:leftChars="0" w:firstLine="0" w:firstLineChars="0"/>
              <w:jc w:val="center"/>
              <w:rPr>
                <w:rFonts w:cs="宋体"/>
                <w:color w:val="auto"/>
                <w:sz w:val="16"/>
                <w:szCs w:val="16"/>
                <w:lang w:eastAsia="zh-CN"/>
              </w:rPr>
            </w:pPr>
            <w:r>
              <w:rPr>
                <w:rFonts w:hint="eastAsia" w:cs="宋体"/>
                <w:color w:val="auto"/>
                <w:sz w:val="16"/>
                <w:szCs w:val="16"/>
                <w:lang w:eastAsia="zh-CN"/>
              </w:rPr>
              <w:t>1</w:t>
            </w:r>
            <w:r>
              <w:rPr>
                <w:rFonts w:hint="eastAsia" w:cs="宋体"/>
                <w:color w:val="auto"/>
                <w:sz w:val="16"/>
                <w:szCs w:val="16"/>
                <w:vertAlign w:val="superscript"/>
                <w:lang w:eastAsia="zh-CN"/>
              </w:rPr>
              <w:t>*</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37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810" w:type="dxa"/>
            <w:gridSpan w:val="2"/>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val="zh-CN" w:eastAsia="zh-CN"/>
              </w:rPr>
              <w:t>1</w:t>
            </w:r>
            <w:r>
              <w:rPr>
                <w:rFonts w:hint="eastAsia" w:cs="宋体"/>
                <w:b/>
                <w:bCs/>
                <w:color w:val="auto"/>
                <w:sz w:val="18"/>
                <w:szCs w:val="18"/>
                <w:lang w:eastAsia="zh-CN"/>
              </w:rPr>
              <w:t>4</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公共基础网络课程</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1</w:t>
            </w:r>
            <w:r>
              <w:rPr>
                <w:rFonts w:hint="eastAsia" w:cs="宋体"/>
                <w:color w:val="auto"/>
                <w:sz w:val="16"/>
                <w:szCs w:val="16"/>
                <w:lang w:eastAsia="zh-CN"/>
              </w:rPr>
              <w:t>7</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276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276</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1</w:t>
            </w:r>
            <w:r>
              <w:rPr>
                <w:rFonts w:hint="eastAsia" w:cs="宋体"/>
                <w:color w:val="auto"/>
                <w:sz w:val="16"/>
                <w:szCs w:val="16"/>
                <w:lang w:eastAsia="zh-CN"/>
              </w:rPr>
              <w:t>-</w:t>
            </w:r>
            <w:r>
              <w:rPr>
                <w:rFonts w:hint="eastAsia" w:cs="宋体"/>
                <w:color w:val="auto"/>
                <w:sz w:val="16"/>
                <w:szCs w:val="16"/>
                <w:lang w:val="zh-CN" w:eastAsia="zh-CN"/>
              </w:rPr>
              <w:t>4</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4</w:t>
            </w:r>
            <w:r>
              <w:rPr>
                <w:rFonts w:hint="eastAsia" w:cs="宋体"/>
                <w:color w:val="auto"/>
                <w:sz w:val="16"/>
                <w:szCs w:val="16"/>
                <w:vertAlign w:val="superscript"/>
                <w:lang w:eastAsia="zh-CN"/>
              </w:rPr>
              <w:t>*</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val="zh-CN" w:eastAsia="zh-CN"/>
              </w:rPr>
              <w:t>4</w:t>
            </w:r>
            <w:r>
              <w:rPr>
                <w:rFonts w:hint="eastAsia" w:cs="宋体"/>
                <w:color w:val="auto"/>
                <w:sz w:val="16"/>
                <w:szCs w:val="16"/>
                <w:vertAlign w:val="superscript"/>
                <w:lang w:eastAsia="zh-CN"/>
              </w:rPr>
              <w:t>*</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val="zh-CN" w:eastAsia="zh-CN"/>
              </w:rPr>
            </w:pPr>
            <w:r>
              <w:rPr>
                <w:rFonts w:hint="eastAsia" w:cs="宋体"/>
                <w:color w:val="auto"/>
                <w:sz w:val="16"/>
                <w:szCs w:val="16"/>
                <w:lang w:val="zh-CN" w:eastAsia="zh-CN"/>
              </w:rPr>
              <w:t>4</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4</w:t>
            </w:r>
            <w:r>
              <w:rPr>
                <w:rFonts w:hint="eastAsia" w:cs="宋体"/>
                <w:color w:val="auto"/>
                <w:sz w:val="16"/>
                <w:szCs w:val="16"/>
                <w:vertAlign w:val="superscript"/>
                <w:lang w:eastAsia="zh-CN"/>
              </w:rPr>
              <w:t>*</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2595" w:type="dxa"/>
            <w:gridSpan w:val="3"/>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小   计</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5</w:t>
            </w:r>
            <w:r>
              <w:rPr>
                <w:rFonts w:hint="eastAsia" w:cs="宋体"/>
                <w:b/>
                <w:bCs/>
                <w:color w:val="auto"/>
                <w:sz w:val="18"/>
                <w:szCs w:val="18"/>
                <w:lang w:val="en-US" w:eastAsia="zh-CN"/>
              </w:rPr>
              <w:t>8</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1007</w:t>
            </w:r>
          </w:p>
        </w:tc>
        <w:tc>
          <w:tcPr>
            <w:tcW w:w="5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6</w:t>
            </w:r>
            <w:r>
              <w:rPr>
                <w:rFonts w:cs="宋体"/>
                <w:b/>
                <w:bCs/>
                <w:color w:val="auto"/>
                <w:sz w:val="18"/>
                <w:szCs w:val="18"/>
                <w:lang w:eastAsia="zh-CN"/>
              </w:rPr>
              <w:t>64</w:t>
            </w:r>
          </w:p>
        </w:tc>
        <w:tc>
          <w:tcPr>
            <w:tcW w:w="66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343</w:t>
            </w:r>
          </w:p>
        </w:tc>
        <w:tc>
          <w:tcPr>
            <w:tcW w:w="57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553"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6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14</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w:t>
            </w:r>
            <w:r>
              <w:rPr>
                <w:rFonts w:cs="宋体"/>
                <w:b/>
                <w:bCs/>
                <w:color w:val="auto"/>
                <w:sz w:val="18"/>
                <w:szCs w:val="18"/>
                <w:lang w:eastAsia="zh-CN"/>
              </w:rPr>
              <w:t>6</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8</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val="en-US" w:eastAsia="zh-CN"/>
              </w:rPr>
              <w:t>2</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300" w:hRule="atLeast"/>
        </w:trPr>
        <w:tc>
          <w:tcPr>
            <w:tcW w:w="396" w:type="dxa"/>
            <w:vMerge w:val="restart"/>
            <w:tcBorders>
              <w:top w:val="nil"/>
              <w:left w:val="single" w:color="auto" w:sz="4" w:space="0"/>
              <w:bottom w:val="single" w:color="auto" w:sz="4" w:space="0"/>
              <w:right w:val="single" w:color="auto" w:sz="4" w:space="0"/>
            </w:tcBorders>
            <w:shd w:val="clear" w:color="auto" w:fill="auto"/>
            <w:textDirection w:val="tbRlV"/>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专业课程</w:t>
            </w:r>
          </w:p>
        </w:tc>
        <w:tc>
          <w:tcPr>
            <w:tcW w:w="3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专业基础课</w:t>
            </w: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15</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人体解剖生理学基础</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10</w:t>
            </w:r>
            <w:r>
              <w:rPr>
                <w:rFonts w:hint="eastAsia" w:cs="宋体"/>
                <w:color w:val="auto"/>
                <w:sz w:val="16"/>
                <w:szCs w:val="16"/>
                <w:lang w:val="en-US" w:eastAsia="zh-CN"/>
              </w:rPr>
              <w:t>2</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w:t>
            </w:r>
            <w:r>
              <w:rPr>
                <w:rFonts w:hint="eastAsia" w:cs="宋体"/>
                <w:color w:val="auto"/>
                <w:sz w:val="16"/>
                <w:szCs w:val="16"/>
                <w:lang w:val="en-US" w:eastAsia="zh-CN"/>
              </w:rPr>
              <w:t>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42</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33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16</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医用电子技术</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102</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70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32</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33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17</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病理学基础</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4</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76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16</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　</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4</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33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18</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疾病概要</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108</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90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18</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90"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33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19</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医学影像诊断基础</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val="en-US" w:eastAsia="zh-CN"/>
              </w:rPr>
              <w:t>9</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160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81</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79</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3.4</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6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6</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33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20</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超声技术与诊断基础</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72</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32</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2595" w:type="dxa"/>
            <w:gridSpan w:val="3"/>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小    计</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3</w:t>
            </w:r>
            <w:r>
              <w:rPr>
                <w:rFonts w:hint="eastAsia" w:cs="宋体"/>
                <w:b/>
                <w:bCs/>
                <w:color w:val="auto"/>
                <w:sz w:val="18"/>
                <w:szCs w:val="18"/>
                <w:lang w:val="en-US" w:eastAsia="zh-CN"/>
              </w:rPr>
              <w:t>5</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rPr>
                <w:rFonts w:cs="宋体"/>
                <w:b/>
                <w:bCs/>
                <w:color w:val="auto"/>
                <w:sz w:val="18"/>
                <w:szCs w:val="18"/>
                <w:lang w:eastAsia="zh-CN"/>
              </w:rPr>
            </w:pPr>
            <w:r>
              <w:rPr>
                <w:rFonts w:cs="宋体"/>
                <w:b/>
                <w:bCs/>
                <w:color w:val="auto"/>
                <w:sz w:val="18"/>
                <w:szCs w:val="18"/>
                <w:lang w:eastAsia="zh-CN"/>
              </w:rPr>
              <w:t>62</w:t>
            </w:r>
            <w:r>
              <w:rPr>
                <w:rFonts w:hint="eastAsia" w:cs="宋体"/>
                <w:b/>
                <w:bCs/>
                <w:color w:val="auto"/>
                <w:sz w:val="18"/>
                <w:szCs w:val="18"/>
                <w:lang w:val="en-US" w:eastAsia="zh-CN"/>
              </w:rPr>
              <w:t>0</w:t>
            </w:r>
          </w:p>
        </w:tc>
        <w:tc>
          <w:tcPr>
            <w:tcW w:w="5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rPr>
                <w:rFonts w:cs="宋体"/>
                <w:b/>
                <w:bCs/>
                <w:color w:val="auto"/>
                <w:sz w:val="18"/>
                <w:szCs w:val="18"/>
                <w:lang w:eastAsia="zh-CN"/>
              </w:rPr>
            </w:pPr>
            <w:r>
              <w:rPr>
                <w:rFonts w:cs="宋体"/>
                <w:b/>
                <w:bCs/>
                <w:color w:val="auto"/>
                <w:sz w:val="18"/>
                <w:szCs w:val="18"/>
                <w:lang w:eastAsia="zh-CN"/>
              </w:rPr>
              <w:t>40</w:t>
            </w:r>
            <w:r>
              <w:rPr>
                <w:rFonts w:hint="eastAsia" w:cs="宋体"/>
                <w:b/>
                <w:bCs/>
                <w:color w:val="auto"/>
                <w:sz w:val="18"/>
                <w:szCs w:val="18"/>
                <w:lang w:val="en-US" w:eastAsia="zh-CN"/>
              </w:rPr>
              <w:t>1</w:t>
            </w:r>
          </w:p>
        </w:tc>
        <w:tc>
          <w:tcPr>
            <w:tcW w:w="66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rPr>
                <w:rFonts w:cs="宋体"/>
                <w:b/>
                <w:bCs/>
                <w:color w:val="auto"/>
                <w:sz w:val="18"/>
                <w:szCs w:val="18"/>
                <w:lang w:eastAsia="zh-CN"/>
              </w:rPr>
            </w:pPr>
            <w:r>
              <w:rPr>
                <w:rFonts w:cs="宋体"/>
                <w:b/>
                <w:bCs/>
                <w:color w:val="auto"/>
                <w:sz w:val="18"/>
                <w:szCs w:val="18"/>
                <w:lang w:eastAsia="zh-CN"/>
              </w:rPr>
              <w:t>219</w:t>
            </w:r>
          </w:p>
        </w:tc>
        <w:tc>
          <w:tcPr>
            <w:tcW w:w="57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553"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6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12</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10</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6</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10</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414"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b/>
                <w:bCs/>
                <w:color w:val="auto"/>
                <w:sz w:val="18"/>
                <w:szCs w:val="18"/>
                <w:lang w:eastAsia="zh-CN"/>
              </w:rPr>
            </w:pPr>
          </w:p>
        </w:tc>
        <w:tc>
          <w:tcPr>
            <w:tcW w:w="330" w:type="dxa"/>
            <w:vMerge w:val="restart"/>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专业技能课</w:t>
            </w: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21</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医学影像设备</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8</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144</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74</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70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3.4</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6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6</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c>
          <w:tcPr>
            <w:tcW w:w="33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color w:val="auto"/>
                <w:sz w:val="16"/>
                <w:szCs w:val="16"/>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22</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4"/>
                <w:szCs w:val="14"/>
                <w:lang w:eastAsia="zh-CN"/>
              </w:rPr>
            </w:pPr>
            <w:r>
              <w:rPr>
                <w:rFonts w:hint="eastAsia" w:cs="宋体"/>
                <w:color w:val="auto"/>
                <w:sz w:val="16"/>
                <w:szCs w:val="16"/>
                <w:lang w:eastAsia="zh-CN"/>
              </w:rPr>
              <w:t>医学影像技术</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12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216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138</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78</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3.4</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6</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8</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c>
          <w:tcPr>
            <w:tcW w:w="33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color w:val="auto"/>
                <w:sz w:val="16"/>
                <w:szCs w:val="16"/>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23</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X 线摄影化学与暗室技术</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26</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10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c>
          <w:tcPr>
            <w:tcW w:w="33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color w:val="auto"/>
                <w:sz w:val="16"/>
                <w:szCs w:val="16"/>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24</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X 线物理与防护</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6</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c>
          <w:tcPr>
            <w:tcW w:w="330"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color w:val="auto"/>
                <w:sz w:val="16"/>
                <w:szCs w:val="16"/>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25</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放射治疗技术</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26</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10</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w:t>
            </w: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c>
          <w:tcPr>
            <w:tcW w:w="330" w:type="dxa"/>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color w:val="auto"/>
                <w:sz w:val="16"/>
                <w:szCs w:val="16"/>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26</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医学影像综合实训</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w:t>
            </w:r>
            <w:r>
              <w:rPr>
                <w:rFonts w:cs="宋体"/>
                <w:color w:val="auto"/>
                <w:sz w:val="18"/>
                <w:szCs w:val="18"/>
                <w:lang w:eastAsia="zh-CN"/>
              </w:rPr>
              <w:t>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w:t>
            </w:r>
            <w:r>
              <w:rPr>
                <w:rFonts w:cs="宋体"/>
                <w:color w:val="auto"/>
                <w:sz w:val="18"/>
                <w:szCs w:val="18"/>
                <w:lang w:eastAsia="zh-CN"/>
              </w:rPr>
              <w:t>6</w:t>
            </w:r>
          </w:p>
        </w:tc>
        <w:tc>
          <w:tcPr>
            <w:tcW w:w="57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w:t>
            </w:r>
          </w:p>
        </w:tc>
        <w:tc>
          <w:tcPr>
            <w:tcW w:w="553"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6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396"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c>
          <w:tcPr>
            <w:tcW w:w="2595" w:type="dxa"/>
            <w:gridSpan w:val="3"/>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小    计</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28</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504</w:t>
            </w:r>
          </w:p>
        </w:tc>
        <w:tc>
          <w:tcPr>
            <w:tcW w:w="5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rPr>
                <w:rFonts w:cs="宋体"/>
                <w:b/>
                <w:bCs/>
                <w:color w:val="auto"/>
                <w:sz w:val="18"/>
                <w:szCs w:val="18"/>
                <w:lang w:eastAsia="zh-CN"/>
              </w:rPr>
            </w:pPr>
            <w:r>
              <w:rPr>
                <w:rFonts w:cs="宋体"/>
                <w:b/>
                <w:bCs/>
                <w:color w:val="auto"/>
                <w:sz w:val="18"/>
                <w:szCs w:val="18"/>
                <w:lang w:eastAsia="zh-CN"/>
              </w:rPr>
              <w:t>294</w:t>
            </w:r>
          </w:p>
        </w:tc>
        <w:tc>
          <w:tcPr>
            <w:tcW w:w="66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210</w:t>
            </w:r>
          </w:p>
        </w:tc>
        <w:tc>
          <w:tcPr>
            <w:tcW w:w="57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553" w:type="dxa"/>
            <w:tcBorders>
              <w:top w:val="nil"/>
              <w:left w:val="single" w:color="auto" w:sz="4" w:space="0"/>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6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0</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2</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14</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18</w:t>
            </w:r>
          </w:p>
        </w:tc>
        <w:tc>
          <w:tcPr>
            <w:tcW w:w="959" w:type="dxa"/>
            <w:vMerge w:val="continue"/>
            <w:tcBorders>
              <w:top w:val="nil"/>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726" w:type="dxa"/>
            <w:gridSpan w:val="2"/>
            <w:vMerge w:val="restart"/>
            <w:tcBorders>
              <w:top w:val="single" w:color="auto" w:sz="4" w:space="0"/>
              <w:left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选</w:t>
            </w:r>
          </w:p>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修</w:t>
            </w:r>
          </w:p>
          <w:p>
            <w:pPr>
              <w:widowControl/>
              <w:spacing w:line="240" w:lineRule="auto"/>
              <w:ind w:firstLine="0" w:firstLineChars="0"/>
              <w:jc w:val="center"/>
              <w:rPr>
                <w:rFonts w:cs="宋体"/>
                <w:color w:val="auto"/>
                <w:sz w:val="18"/>
                <w:szCs w:val="18"/>
                <w:lang w:eastAsia="zh-CN"/>
              </w:rPr>
            </w:pPr>
            <w:r>
              <w:rPr>
                <w:rFonts w:hint="eastAsia" w:cs="宋体"/>
                <w:b/>
                <w:bCs/>
                <w:color w:val="auto"/>
                <w:sz w:val="18"/>
                <w:szCs w:val="18"/>
                <w:lang w:eastAsia="zh-CN"/>
              </w:rPr>
              <w:t>课</w:t>
            </w: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27</w:t>
            </w:r>
          </w:p>
        </w:tc>
        <w:tc>
          <w:tcPr>
            <w:tcW w:w="17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生理学基础</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34</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28</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6</w:t>
            </w:r>
          </w:p>
        </w:tc>
        <w:tc>
          <w:tcPr>
            <w:tcW w:w="5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1</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2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　</w:t>
            </w:r>
          </w:p>
        </w:tc>
        <w:tc>
          <w:tcPr>
            <w:tcW w:w="959" w:type="dxa"/>
            <w:vMerge w:val="restart"/>
            <w:tcBorders>
              <w:top w:val="nil"/>
              <w:left w:val="nil"/>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r>
      <w:tr>
        <w:tblPrEx>
          <w:tblCellMar>
            <w:top w:w="0" w:type="dxa"/>
            <w:left w:w="108" w:type="dxa"/>
            <w:bottom w:w="0" w:type="dxa"/>
            <w:right w:w="108" w:type="dxa"/>
          </w:tblCellMar>
        </w:tblPrEx>
        <w:trPr>
          <w:trHeight w:val="289" w:hRule="atLeast"/>
        </w:trPr>
        <w:tc>
          <w:tcPr>
            <w:tcW w:w="726" w:type="dxa"/>
            <w:gridSpan w:val="2"/>
            <w:vMerge w:val="continue"/>
            <w:tcBorders>
              <w:left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28</w:t>
            </w:r>
          </w:p>
        </w:tc>
        <w:tc>
          <w:tcPr>
            <w:tcW w:w="17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6"/>
                <w:szCs w:val="16"/>
                <w:lang w:eastAsia="zh-CN"/>
              </w:rPr>
            </w:pPr>
            <w:r>
              <w:rPr>
                <w:rFonts w:hint="eastAsia" w:cs="宋体"/>
                <w:color w:val="auto"/>
                <w:sz w:val="16"/>
                <w:szCs w:val="16"/>
                <w:lang w:eastAsia="zh-CN"/>
              </w:rPr>
              <w:t>常用卫生法规</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36</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36</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0</w:t>
            </w:r>
          </w:p>
        </w:tc>
        <w:tc>
          <w:tcPr>
            <w:tcW w:w="5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color w:val="auto"/>
                <w:sz w:val="18"/>
                <w:szCs w:val="18"/>
                <w:lang w:val="en-US" w:eastAsia="zh-CN"/>
              </w:rPr>
            </w:pPr>
            <w:r>
              <w:rPr>
                <w:rFonts w:hint="eastAsia" w:cs="宋体"/>
                <w:color w:val="auto"/>
                <w:sz w:val="18"/>
                <w:szCs w:val="18"/>
                <w:lang w:eastAsia="zh-CN"/>
              </w:rPr>
              <w:t>2</w:t>
            </w:r>
            <w:r>
              <w:rPr>
                <w:rFonts w:hint="eastAsia" w:cs="宋体"/>
                <w:color w:val="auto"/>
                <w:sz w:val="18"/>
                <w:szCs w:val="18"/>
                <w:vertAlign w:val="superscript"/>
                <w:lang w:val="en-US" w:eastAsia="zh-CN"/>
              </w:rPr>
              <w:t>*</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959" w:type="dxa"/>
            <w:vMerge w:val="continue"/>
            <w:tcBorders>
              <w:left w:val="nil"/>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726" w:type="dxa"/>
            <w:gridSpan w:val="2"/>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c>
          <w:tcPr>
            <w:tcW w:w="2265" w:type="dxa"/>
            <w:gridSpan w:val="2"/>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小    计</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4</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70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64</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6</w:t>
            </w:r>
          </w:p>
        </w:tc>
        <w:tc>
          <w:tcPr>
            <w:tcW w:w="570"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55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2</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val="en-US" w:eastAsia="zh-CN"/>
              </w:rPr>
              <w:t>0</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0</w:t>
            </w:r>
          </w:p>
        </w:tc>
        <w:tc>
          <w:tcPr>
            <w:tcW w:w="959" w:type="dxa"/>
            <w:tcBorders>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p>
        </w:tc>
      </w:tr>
      <w:tr>
        <w:tblPrEx>
          <w:tblCellMar>
            <w:top w:w="0" w:type="dxa"/>
            <w:left w:w="108" w:type="dxa"/>
            <w:bottom w:w="0" w:type="dxa"/>
            <w:right w:w="108" w:type="dxa"/>
          </w:tblCellMar>
        </w:tblPrEx>
        <w:trPr>
          <w:trHeight w:val="289" w:hRule="atLeast"/>
        </w:trPr>
        <w:tc>
          <w:tcPr>
            <w:tcW w:w="726"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实践教学</w:t>
            </w: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29</w:t>
            </w:r>
          </w:p>
        </w:tc>
        <w:tc>
          <w:tcPr>
            <w:tcW w:w="17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入学教育/军训</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w:t>
            </w:r>
          </w:p>
        </w:tc>
        <w:tc>
          <w:tcPr>
            <w:tcW w:w="11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1</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30*1</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r>
      <w:tr>
        <w:tblPrEx>
          <w:tblCellMar>
            <w:top w:w="0" w:type="dxa"/>
            <w:left w:w="108" w:type="dxa"/>
            <w:bottom w:w="0" w:type="dxa"/>
            <w:right w:w="108" w:type="dxa"/>
          </w:tblCellMar>
        </w:tblPrEx>
        <w:trPr>
          <w:trHeight w:val="90" w:hRule="atLeast"/>
        </w:trPr>
        <w:tc>
          <w:tcPr>
            <w:tcW w:w="72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color w:val="auto"/>
                <w:sz w:val="18"/>
                <w:szCs w:val="18"/>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岗前教育</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w:t>
            </w:r>
          </w:p>
        </w:tc>
        <w:tc>
          <w:tcPr>
            <w:tcW w:w="11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30*1</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r>
      <w:tr>
        <w:tblPrEx>
          <w:tblCellMar>
            <w:top w:w="0" w:type="dxa"/>
            <w:left w:w="108" w:type="dxa"/>
            <w:bottom w:w="0" w:type="dxa"/>
            <w:right w:w="108" w:type="dxa"/>
          </w:tblCellMar>
        </w:tblPrEx>
        <w:trPr>
          <w:trHeight w:val="289" w:hRule="atLeast"/>
        </w:trPr>
        <w:tc>
          <w:tcPr>
            <w:tcW w:w="72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color w:val="auto"/>
                <w:sz w:val="18"/>
                <w:szCs w:val="18"/>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31</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毕业实习</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44</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1200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1200</w:t>
            </w:r>
          </w:p>
        </w:tc>
        <w:tc>
          <w:tcPr>
            <w:tcW w:w="11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6</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40</w:t>
            </w:r>
          </w:p>
        </w:tc>
      </w:tr>
      <w:tr>
        <w:tblPrEx>
          <w:tblCellMar>
            <w:top w:w="0" w:type="dxa"/>
            <w:left w:w="108" w:type="dxa"/>
            <w:bottom w:w="0" w:type="dxa"/>
            <w:right w:w="108" w:type="dxa"/>
          </w:tblCellMar>
        </w:tblPrEx>
        <w:trPr>
          <w:trHeight w:val="289" w:hRule="atLeast"/>
        </w:trPr>
        <w:tc>
          <w:tcPr>
            <w:tcW w:w="72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center"/>
              <w:rPr>
                <w:rFonts w:cs="宋体"/>
                <w:color w:val="auto"/>
                <w:sz w:val="18"/>
                <w:szCs w:val="18"/>
                <w:lang w:eastAsia="zh-CN"/>
              </w:rPr>
            </w:pPr>
          </w:p>
        </w:tc>
        <w:tc>
          <w:tcPr>
            <w:tcW w:w="48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32</w:t>
            </w:r>
          </w:p>
        </w:tc>
        <w:tc>
          <w:tcPr>
            <w:tcW w:w="1785" w:type="dxa"/>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毕业教育</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2</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0</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w:t>
            </w:r>
          </w:p>
        </w:tc>
        <w:tc>
          <w:tcPr>
            <w:tcW w:w="11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6</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　</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30*1</w:t>
            </w:r>
          </w:p>
        </w:tc>
      </w:tr>
      <w:tr>
        <w:tblPrEx>
          <w:tblCellMar>
            <w:top w:w="0" w:type="dxa"/>
            <w:left w:w="108" w:type="dxa"/>
            <w:bottom w:w="0" w:type="dxa"/>
            <w:right w:w="108" w:type="dxa"/>
          </w:tblCellMar>
        </w:tblPrEx>
        <w:trPr>
          <w:trHeight w:val="289" w:hRule="atLeast"/>
        </w:trPr>
        <w:tc>
          <w:tcPr>
            <w:tcW w:w="726"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color w:val="auto"/>
                <w:sz w:val="18"/>
                <w:szCs w:val="18"/>
                <w:lang w:eastAsia="zh-CN"/>
              </w:rPr>
            </w:pPr>
          </w:p>
        </w:tc>
        <w:tc>
          <w:tcPr>
            <w:tcW w:w="2265" w:type="dxa"/>
            <w:gridSpan w:val="2"/>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小    计</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50</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1290</w:t>
            </w:r>
          </w:p>
        </w:tc>
        <w:tc>
          <w:tcPr>
            <w:tcW w:w="5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0</w:t>
            </w:r>
          </w:p>
        </w:tc>
        <w:tc>
          <w:tcPr>
            <w:tcW w:w="66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1290</w:t>
            </w:r>
          </w:p>
        </w:tc>
        <w:tc>
          <w:tcPr>
            <w:tcW w:w="1123" w:type="dxa"/>
            <w:gridSpan w:val="2"/>
            <w:tcBorders>
              <w:top w:val="single" w:color="auto" w:sz="4" w:space="0"/>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685" w:type="dxa"/>
            <w:tcBorders>
              <w:top w:val="nil"/>
              <w:left w:val="single" w:color="auto" w:sz="4" w:space="0"/>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r>
      <w:tr>
        <w:tblPrEx>
          <w:tblCellMar>
            <w:top w:w="0" w:type="dxa"/>
            <w:left w:w="108" w:type="dxa"/>
            <w:bottom w:w="0" w:type="dxa"/>
            <w:right w:w="108" w:type="dxa"/>
          </w:tblCellMar>
        </w:tblPrEx>
        <w:trPr>
          <w:trHeight w:val="289" w:hRule="atLeast"/>
        </w:trPr>
        <w:tc>
          <w:tcPr>
            <w:tcW w:w="1206" w:type="dxa"/>
            <w:gridSpan w:val="3"/>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合计</w:t>
            </w:r>
          </w:p>
        </w:tc>
        <w:tc>
          <w:tcPr>
            <w:tcW w:w="17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周学时</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63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58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660"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1123"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685" w:type="dxa"/>
            <w:tcBorders>
              <w:top w:val="nil"/>
              <w:left w:val="single" w:color="auto" w:sz="4" w:space="0"/>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2</w:t>
            </w:r>
            <w:r>
              <w:rPr>
                <w:rFonts w:cs="宋体"/>
                <w:b/>
                <w:bCs/>
                <w:color w:val="auto"/>
                <w:sz w:val="18"/>
                <w:szCs w:val="18"/>
                <w:lang w:eastAsia="zh-CN"/>
              </w:rPr>
              <w:t>8</w:t>
            </w:r>
          </w:p>
        </w:tc>
        <w:tc>
          <w:tcPr>
            <w:tcW w:w="745"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28</w:t>
            </w:r>
            <w:r>
              <w:rPr>
                <w:rFonts w:cs="宋体"/>
                <w:b/>
                <w:bCs/>
                <w:color w:val="auto"/>
                <w:sz w:val="18"/>
                <w:szCs w:val="18"/>
                <w:lang w:eastAsia="zh-CN"/>
              </w:rPr>
              <w:t xml:space="preserve"> </w:t>
            </w:r>
          </w:p>
        </w:tc>
        <w:tc>
          <w:tcPr>
            <w:tcW w:w="597"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hint="default" w:cs="宋体"/>
                <w:b/>
                <w:bCs/>
                <w:color w:val="auto"/>
                <w:sz w:val="18"/>
                <w:szCs w:val="18"/>
                <w:lang w:val="en-US" w:eastAsia="zh-CN"/>
              </w:rPr>
            </w:pPr>
            <w:r>
              <w:rPr>
                <w:rFonts w:hint="eastAsia" w:cs="宋体"/>
                <w:b/>
                <w:bCs/>
                <w:color w:val="auto"/>
                <w:sz w:val="18"/>
                <w:szCs w:val="18"/>
                <w:lang w:val="en-US" w:eastAsia="zh-CN"/>
              </w:rPr>
              <w:t>28</w:t>
            </w:r>
          </w:p>
        </w:tc>
        <w:tc>
          <w:tcPr>
            <w:tcW w:w="786"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30</w:t>
            </w:r>
          </w:p>
        </w:tc>
        <w:tc>
          <w:tcPr>
            <w:tcW w:w="959" w:type="dxa"/>
            <w:tcBorders>
              <w:top w:val="nil"/>
              <w:left w:val="nil"/>
              <w:bottom w:val="single" w:color="auto" w:sz="4" w:space="0"/>
              <w:right w:val="single" w:color="auto" w:sz="4" w:space="0"/>
            </w:tcBorders>
            <w:shd w:val="clear" w:color="auto" w:fill="auto"/>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r>
      <w:tr>
        <w:tblPrEx>
          <w:tblCellMar>
            <w:top w:w="0" w:type="dxa"/>
            <w:left w:w="108" w:type="dxa"/>
            <w:bottom w:w="0" w:type="dxa"/>
            <w:right w:w="108" w:type="dxa"/>
          </w:tblCellMar>
        </w:tblPrEx>
        <w:trPr>
          <w:trHeight w:val="289" w:hRule="atLeast"/>
        </w:trPr>
        <w:tc>
          <w:tcPr>
            <w:tcW w:w="1206"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auto"/>
              <w:ind w:firstLine="0" w:firstLineChars="0"/>
              <w:jc w:val="left"/>
              <w:rPr>
                <w:rFonts w:cs="宋体"/>
                <w:b/>
                <w:bCs/>
                <w:color w:val="auto"/>
                <w:sz w:val="18"/>
                <w:szCs w:val="18"/>
                <w:lang w:eastAsia="zh-CN"/>
              </w:rPr>
            </w:pPr>
          </w:p>
        </w:tc>
        <w:tc>
          <w:tcPr>
            <w:tcW w:w="17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总学时</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17</w:t>
            </w:r>
            <w:r>
              <w:rPr>
                <w:rFonts w:hint="eastAsia" w:cs="宋体"/>
                <w:b/>
                <w:bCs/>
                <w:color w:val="auto"/>
                <w:sz w:val="18"/>
                <w:szCs w:val="18"/>
                <w:lang w:val="en-US" w:eastAsia="zh-CN"/>
              </w:rPr>
              <w:t>5</w:t>
            </w:r>
          </w:p>
        </w:tc>
        <w:tc>
          <w:tcPr>
            <w:tcW w:w="63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3</w:t>
            </w:r>
            <w:r>
              <w:rPr>
                <w:rFonts w:cs="宋体"/>
                <w:b/>
                <w:bCs/>
                <w:color w:val="auto"/>
                <w:sz w:val="18"/>
                <w:szCs w:val="18"/>
                <w:lang w:eastAsia="zh-CN"/>
              </w:rPr>
              <w:t>49</w:t>
            </w:r>
            <w:r>
              <w:rPr>
                <w:rFonts w:hint="eastAsia" w:cs="宋体"/>
                <w:b/>
                <w:bCs/>
                <w:color w:val="auto"/>
                <w:sz w:val="18"/>
                <w:szCs w:val="18"/>
                <w:lang w:val="en-US" w:eastAsia="zh-CN"/>
              </w:rPr>
              <w:t>1</w:t>
            </w:r>
          </w:p>
        </w:tc>
        <w:tc>
          <w:tcPr>
            <w:tcW w:w="5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14</w:t>
            </w:r>
            <w:r>
              <w:rPr>
                <w:rFonts w:cs="宋体"/>
                <w:b/>
                <w:bCs/>
                <w:color w:val="auto"/>
                <w:sz w:val="18"/>
                <w:szCs w:val="18"/>
                <w:lang w:eastAsia="zh-CN"/>
              </w:rPr>
              <w:t>2</w:t>
            </w:r>
            <w:r>
              <w:rPr>
                <w:rFonts w:hint="eastAsia" w:cs="宋体"/>
                <w:b/>
                <w:bCs/>
                <w:color w:val="auto"/>
                <w:sz w:val="18"/>
                <w:szCs w:val="18"/>
                <w:lang w:val="en-US" w:eastAsia="zh-CN"/>
              </w:rPr>
              <w:t>3</w:t>
            </w:r>
          </w:p>
        </w:tc>
        <w:tc>
          <w:tcPr>
            <w:tcW w:w="660"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cs="宋体"/>
                <w:b/>
                <w:bCs/>
                <w:color w:val="auto"/>
                <w:sz w:val="18"/>
                <w:szCs w:val="18"/>
                <w:lang w:eastAsia="zh-CN"/>
              </w:rPr>
              <w:t>2068</w:t>
            </w:r>
          </w:p>
        </w:tc>
        <w:tc>
          <w:tcPr>
            <w:tcW w:w="1123" w:type="dxa"/>
            <w:gridSpan w:val="2"/>
            <w:tcBorders>
              <w:top w:val="single" w:color="auto" w:sz="4" w:space="0"/>
              <w:left w:val="nil"/>
              <w:bottom w:val="single" w:color="auto" w:sz="4" w:space="0"/>
              <w:right w:val="nil"/>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68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745"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597"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786"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c>
          <w:tcPr>
            <w:tcW w:w="959" w:type="dxa"/>
            <w:tcBorders>
              <w:top w:val="nil"/>
              <w:left w:val="nil"/>
              <w:bottom w:val="single" w:color="auto" w:sz="4" w:space="0"/>
              <w:right w:val="single" w:color="auto" w:sz="4" w:space="0"/>
            </w:tcBorders>
            <w:shd w:val="clear" w:color="000000" w:fill="C0C0C0"/>
            <w:vAlign w:val="center"/>
          </w:tcPr>
          <w:p>
            <w:pPr>
              <w:widowControl/>
              <w:spacing w:line="240" w:lineRule="auto"/>
              <w:ind w:firstLine="0" w:firstLineChars="0"/>
              <w:jc w:val="center"/>
              <w:rPr>
                <w:rFonts w:cs="宋体"/>
                <w:b/>
                <w:bCs/>
                <w:color w:val="auto"/>
                <w:sz w:val="18"/>
                <w:szCs w:val="18"/>
                <w:lang w:eastAsia="zh-CN"/>
              </w:rPr>
            </w:pPr>
            <w:r>
              <w:rPr>
                <w:rFonts w:hint="eastAsia" w:cs="宋体"/>
                <w:b/>
                <w:bCs/>
                <w:color w:val="auto"/>
                <w:sz w:val="18"/>
                <w:szCs w:val="18"/>
                <w:lang w:eastAsia="zh-CN"/>
              </w:rPr>
              <w:t>　</w:t>
            </w:r>
          </w:p>
        </w:tc>
      </w:tr>
      <w:tr>
        <w:tblPrEx>
          <w:tblCellMar>
            <w:top w:w="0" w:type="dxa"/>
            <w:left w:w="108" w:type="dxa"/>
            <w:bottom w:w="0" w:type="dxa"/>
            <w:right w:w="108" w:type="dxa"/>
          </w:tblCellMar>
        </w:tblPrEx>
        <w:trPr>
          <w:trHeight w:val="285" w:hRule="atLeast"/>
        </w:trPr>
        <w:tc>
          <w:tcPr>
            <w:tcW w:w="2991" w:type="dxa"/>
            <w:gridSpan w:val="4"/>
            <w:tcBorders>
              <w:top w:val="single" w:color="auto" w:sz="4" w:space="0"/>
              <w:left w:val="single" w:color="auto" w:sz="4" w:space="0"/>
              <w:bottom w:val="single" w:color="auto" w:sz="4" w:space="0"/>
              <w:right w:val="nil"/>
            </w:tcBorders>
            <w:shd w:val="clear" w:color="auto" w:fill="auto"/>
            <w:vAlign w:val="center"/>
          </w:tcPr>
          <w:p>
            <w:pPr>
              <w:widowControl/>
              <w:spacing w:line="240" w:lineRule="auto"/>
              <w:ind w:firstLine="0" w:firstLineChars="0"/>
              <w:jc w:val="center"/>
              <w:rPr>
                <w:rFonts w:cs="宋体"/>
                <w:color w:val="auto"/>
                <w:sz w:val="18"/>
                <w:szCs w:val="18"/>
                <w:lang w:eastAsia="zh-CN"/>
              </w:rPr>
            </w:pPr>
            <w:r>
              <w:rPr>
                <w:rFonts w:hint="eastAsia" w:cs="宋体"/>
                <w:color w:val="auto"/>
                <w:sz w:val="18"/>
                <w:szCs w:val="18"/>
                <w:lang w:eastAsia="zh-CN"/>
              </w:rPr>
              <w:t>毕业考试</w:t>
            </w:r>
          </w:p>
        </w:tc>
        <w:tc>
          <w:tcPr>
            <w:tcW w:w="7400" w:type="dxa"/>
            <w:gridSpan w:val="11"/>
            <w:tcBorders>
              <w:top w:val="single" w:color="auto" w:sz="4" w:space="0"/>
              <w:left w:val="nil"/>
              <w:bottom w:val="single" w:color="auto" w:sz="4" w:space="0"/>
              <w:right w:val="nil"/>
            </w:tcBorders>
            <w:shd w:val="clear" w:color="auto" w:fill="auto"/>
            <w:vAlign w:val="center"/>
          </w:tcPr>
          <w:p>
            <w:pPr>
              <w:widowControl/>
              <w:spacing w:line="240" w:lineRule="auto"/>
              <w:ind w:firstLine="0" w:firstLineChars="0"/>
              <w:rPr>
                <w:rFonts w:cs="宋体"/>
                <w:color w:val="auto"/>
                <w:sz w:val="18"/>
                <w:szCs w:val="18"/>
                <w:lang w:eastAsia="zh-CN"/>
              </w:rPr>
            </w:pPr>
            <w:r>
              <w:rPr>
                <w:rFonts w:hint="eastAsia" w:cs="宋体"/>
                <w:color w:val="auto"/>
                <w:sz w:val="18"/>
                <w:szCs w:val="18"/>
                <w:lang w:eastAsia="zh-CN"/>
              </w:rPr>
              <w:t>影像综合知识（医学影像技术、医学影像设备、医学影像诊断基础、超声技术与诊断基础）</w:t>
            </w:r>
          </w:p>
        </w:tc>
      </w:tr>
      <w:tr>
        <w:tblPrEx>
          <w:tblCellMar>
            <w:top w:w="0" w:type="dxa"/>
            <w:left w:w="108" w:type="dxa"/>
            <w:bottom w:w="0" w:type="dxa"/>
            <w:right w:w="108" w:type="dxa"/>
          </w:tblCellMar>
        </w:tblPrEx>
        <w:trPr>
          <w:trHeight w:val="285" w:hRule="atLeast"/>
        </w:trPr>
        <w:tc>
          <w:tcPr>
            <w:tcW w:w="10391" w:type="dxa"/>
            <w:gridSpan w:val="15"/>
            <w:tcBorders>
              <w:top w:val="single" w:color="auto" w:sz="4" w:space="0"/>
              <w:left w:val="single" w:color="auto" w:sz="4" w:space="0"/>
              <w:bottom w:val="single" w:color="auto" w:sz="4" w:space="0"/>
              <w:right w:val="nil"/>
            </w:tcBorders>
            <w:shd w:val="clear" w:color="auto" w:fill="auto"/>
            <w:vAlign w:val="center"/>
          </w:tcPr>
          <w:p>
            <w:pPr>
              <w:adjustRightInd w:val="0"/>
              <w:snapToGrid w:val="0"/>
              <w:spacing w:line="360" w:lineRule="auto"/>
              <w:ind w:firstLine="0" w:firstLineChars="0"/>
              <w:jc w:val="left"/>
              <w:rPr>
                <w:rFonts w:cs="宋体"/>
                <w:color w:val="auto"/>
                <w:sz w:val="18"/>
                <w:szCs w:val="18"/>
                <w:lang w:eastAsia="zh-CN" w:bidi="ar"/>
              </w:rPr>
            </w:pPr>
            <w:r>
              <w:rPr>
                <w:rFonts w:hint="eastAsia" w:cs="宋体"/>
                <w:color w:val="auto"/>
                <w:sz w:val="18"/>
                <w:szCs w:val="18"/>
                <w:lang w:eastAsia="zh-CN" w:bidi="ar"/>
              </w:rPr>
              <w:t>备注：带“*”符号的课时不列入周学时</w:t>
            </w:r>
            <w:r>
              <w:rPr>
                <w:rFonts w:hint="eastAsia" w:cs="宋体"/>
                <w:color w:val="auto"/>
                <w:sz w:val="18"/>
                <w:szCs w:val="18"/>
                <w:lang w:eastAsia="zh-CN"/>
              </w:rPr>
              <w:t>。</w:t>
            </w:r>
          </w:p>
          <w:p>
            <w:pPr>
              <w:ind w:firstLine="360"/>
              <w:jc w:val="left"/>
              <w:rPr>
                <w:rFonts w:cs="宋体"/>
                <w:color w:val="auto"/>
                <w:sz w:val="18"/>
                <w:szCs w:val="18"/>
                <w:lang w:eastAsia="zh-CN" w:bidi="ar"/>
              </w:rPr>
            </w:pPr>
            <w:r>
              <w:rPr>
                <w:rFonts w:hint="eastAsia" w:cs="宋体"/>
                <w:color w:val="auto"/>
                <w:sz w:val="18"/>
                <w:szCs w:val="18"/>
                <w:lang w:eastAsia="zh-CN" w:bidi="ar"/>
              </w:rPr>
              <w:t>1.公共基础网络课程：公共基础网络课程安排：第一学期数学+历史；第二学期数学+信息技术；第三学期语文+英语综合，每周集中2次线上课程；第四学期语文+英语+数学综合程。其他由学生自主在网络平台完成课程。</w:t>
            </w:r>
          </w:p>
          <w:p>
            <w:pPr>
              <w:ind w:firstLine="360"/>
              <w:jc w:val="left"/>
              <w:rPr>
                <w:rFonts w:cs="宋体"/>
                <w:color w:val="auto"/>
                <w:sz w:val="18"/>
                <w:szCs w:val="18"/>
                <w:lang w:eastAsia="zh-CN" w:bidi="ar"/>
              </w:rPr>
            </w:pPr>
            <w:r>
              <w:rPr>
                <w:rFonts w:hint="eastAsia" w:cs="宋体"/>
                <w:color w:val="auto"/>
                <w:sz w:val="18"/>
                <w:szCs w:val="18"/>
                <w:lang w:eastAsia="zh-CN" w:bidi="ar"/>
              </w:rPr>
              <w:t>2.劳动教育：每周一第7节课开展，形式为集体大扫除、实训实训室整理等。</w:t>
            </w:r>
          </w:p>
          <w:p>
            <w:pPr>
              <w:widowControl/>
              <w:spacing w:line="240" w:lineRule="auto"/>
              <w:ind w:firstLine="360"/>
              <w:jc w:val="left"/>
              <w:rPr>
                <w:rFonts w:cs="宋体"/>
                <w:color w:val="auto"/>
                <w:sz w:val="18"/>
                <w:szCs w:val="18"/>
                <w:lang w:eastAsia="zh-CN"/>
              </w:rPr>
            </w:pPr>
            <w:r>
              <w:rPr>
                <w:rFonts w:hint="eastAsia" w:cs="宋体"/>
                <w:color w:val="auto"/>
                <w:sz w:val="18"/>
                <w:szCs w:val="18"/>
                <w:lang w:eastAsia="zh-CN" w:bidi="ar"/>
              </w:rPr>
              <w:t>3.体育与健康：第四学期在每周三下午7.8节开展，形式为阳光体育活动、大课间等。</w:t>
            </w:r>
          </w:p>
        </w:tc>
      </w:tr>
      <w:bookmarkEnd w:id="0"/>
    </w:tbl>
    <w:p>
      <w:pPr>
        <w:spacing w:line="240" w:lineRule="auto"/>
        <w:ind w:firstLine="0" w:firstLineChars="0"/>
        <w:rPr>
          <w:rFonts w:ascii="Calibri" w:hAnsi="Calibri" w:cs="黑体"/>
          <w:b/>
          <w:color w:val="auto"/>
          <w:kern w:val="2"/>
          <w:sz w:val="21"/>
          <w:lang w:eastAsia="zh-CN"/>
        </w:rPr>
      </w:pPr>
    </w:p>
    <w:p>
      <w:pPr>
        <w:spacing w:line="240" w:lineRule="auto"/>
        <w:ind w:firstLine="0" w:firstLineChars="0"/>
        <w:rPr>
          <w:rFonts w:ascii="Calibri" w:hAnsi="Calibri" w:cs="黑体"/>
          <w:b/>
          <w:color w:val="auto"/>
          <w:kern w:val="2"/>
          <w:sz w:val="21"/>
          <w:lang w:eastAsia="zh-CN"/>
        </w:rPr>
      </w:pPr>
    </w:p>
    <w:p>
      <w:pPr>
        <w:pStyle w:val="3"/>
        <w:ind w:firstLine="560"/>
        <w:rPr>
          <w:color w:val="auto"/>
          <w:lang w:eastAsia="zh-CN"/>
        </w:rPr>
      </w:pPr>
      <w:r>
        <w:rPr>
          <w:color w:val="auto"/>
          <w:lang w:eastAsia="zh-CN"/>
        </w:rPr>
        <w:t>八、实施保障</w:t>
      </w:r>
    </w:p>
    <w:p>
      <w:pPr>
        <w:spacing w:line="360" w:lineRule="auto"/>
        <w:ind w:firstLine="439" w:firstLineChars="182"/>
        <w:rPr>
          <w:rFonts w:ascii="Cambria" w:hAnsi="Cambria" w:eastAsia="黑体"/>
          <w:b/>
          <w:bCs/>
          <w:color w:val="auto"/>
          <w:kern w:val="2"/>
          <w:szCs w:val="32"/>
          <w:lang w:eastAsia="zh-CN"/>
        </w:rPr>
      </w:pPr>
      <w:r>
        <w:rPr>
          <w:rFonts w:hint="eastAsia" w:ascii="Cambria" w:hAnsi="Cambria" w:eastAsia="黑体"/>
          <w:b/>
          <w:bCs/>
          <w:color w:val="auto"/>
          <w:kern w:val="2"/>
          <w:szCs w:val="32"/>
          <w:lang w:eastAsia="zh-CN"/>
        </w:rPr>
        <w:t>（一）师资队伍</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1.数量、结构</w:t>
      </w:r>
    </w:p>
    <w:p>
      <w:pPr>
        <w:spacing w:line="360" w:lineRule="auto"/>
        <w:ind w:firstLine="199" w:firstLineChars="83"/>
        <w:rPr>
          <w:rFonts w:ascii="Times New Roman" w:hAnsi="Times New Roman"/>
          <w:color w:val="auto"/>
          <w:kern w:val="2"/>
          <w:lang w:eastAsia="zh-CN"/>
        </w:rPr>
      </w:pPr>
      <w:r>
        <w:rPr>
          <w:rFonts w:hint="eastAsia" w:ascii="Times New Roman" w:hAnsi="Times New Roman"/>
          <w:color w:val="auto"/>
          <w:kern w:val="2"/>
          <w:lang w:eastAsia="zh-CN"/>
        </w:rPr>
        <w:t xml:space="preserve">  根据教育部颁布的《中等职业学校教师专业标准》和《中等职业学校设置标准》的有关规定，进行教师队伍建设，合理配置教师资源，专业教师学历职称结构应合理，医学技术学部现有专业课程教师</w:t>
      </w:r>
      <w:r>
        <w:rPr>
          <w:rFonts w:ascii="Times New Roman" w:hAnsi="Times New Roman"/>
          <w:color w:val="auto"/>
          <w:kern w:val="2"/>
          <w:lang w:eastAsia="zh-CN"/>
        </w:rPr>
        <w:t>23</w:t>
      </w:r>
      <w:r>
        <w:rPr>
          <w:rFonts w:hint="eastAsia" w:ascii="Times New Roman" w:hAnsi="Times New Roman"/>
          <w:color w:val="auto"/>
          <w:kern w:val="2"/>
          <w:lang w:eastAsia="zh-CN"/>
        </w:rPr>
        <w:t>人，其中专职专业课程教师</w:t>
      </w:r>
      <w:r>
        <w:rPr>
          <w:rFonts w:ascii="Times New Roman" w:hAnsi="Times New Roman"/>
          <w:color w:val="auto"/>
          <w:kern w:val="2"/>
          <w:lang w:eastAsia="zh-CN"/>
        </w:rPr>
        <w:t>20</w:t>
      </w:r>
      <w:r>
        <w:rPr>
          <w:rFonts w:hint="eastAsia" w:ascii="Times New Roman" w:hAnsi="Times New Roman"/>
          <w:color w:val="auto"/>
          <w:kern w:val="2"/>
          <w:lang w:eastAsia="zh-CN"/>
        </w:rPr>
        <w:t>人，兼职3人，双师型教师占94%。</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配备业务水平较高的专业带头人，专业教师应定期深入临床工作一线，提高技术水平和实践能力，建立稳定的行业专家兼职教师队伍。</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2.专业带头人素质要求</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专业带头人应具备本科及以上学历、具备高级技术职称任职资格，在当地医学影像行业具有较高的知名度与影响力，教学研究和科研能力素质优秀，具有丰富的专业理论与实践教学经历，在学校影像技术专业的建设与发展中发挥着良好的引领作用。</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3.专、兼职教师素质要求</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（1）专任教师</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1）具备中等职业技术学校及以上教师资格证书；</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2）具有良好的职业道德修养，爱岗敬业，有较强的工作责任心；</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3）新进应届毕业生应具有硕士及以上学位；</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4）符合国家关于相应教师职务的基本任职条件；</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5）具备与履行岗位职责相适应的学术水平和创新能力。</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（2）兼职教师</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1）热爱教育事业，遵纪守法，治学严谨，为人师表，具有良好的思想政治品质和职业道德。责任心、组织纪律性强，遵守学院的有关规章制度。</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2）学历、资格及专业技术职务符合下列条件之一：</w:t>
      </w:r>
    </w:p>
    <w:p>
      <w:pPr>
        <w:spacing w:line="360" w:lineRule="auto"/>
        <w:ind w:firstLine="420" w:firstLineChars="175"/>
        <w:rPr>
          <w:rFonts w:ascii="Times New Roman" w:hAnsi="Times New Roman"/>
          <w:color w:val="auto"/>
          <w:kern w:val="2"/>
          <w:lang w:eastAsia="zh-CN"/>
        </w:rPr>
      </w:pPr>
      <w:r>
        <w:rPr>
          <w:rFonts w:hint="eastAsia" w:ascii="Times New Roman" w:hAnsi="Times New Roman"/>
          <w:color w:val="auto"/>
          <w:kern w:val="2"/>
          <w:lang w:eastAsia="zh-CN"/>
        </w:rPr>
        <w:t>①具有大学本科及其以上学历；</w:t>
      </w:r>
    </w:p>
    <w:p>
      <w:pPr>
        <w:spacing w:line="360" w:lineRule="auto"/>
        <w:ind w:firstLine="420" w:firstLineChars="175"/>
        <w:rPr>
          <w:rFonts w:ascii="Times New Roman" w:hAnsi="Times New Roman"/>
          <w:color w:val="auto"/>
          <w:kern w:val="2"/>
          <w:lang w:eastAsia="zh-CN"/>
        </w:rPr>
      </w:pPr>
      <w:r>
        <w:rPr>
          <w:rFonts w:hint="eastAsia" w:ascii="Times New Roman" w:hAnsi="Times New Roman"/>
          <w:color w:val="auto"/>
          <w:kern w:val="2"/>
          <w:lang w:eastAsia="zh-CN"/>
        </w:rPr>
        <w:t>②具有其它任职资格且中级及其以上专业技术职务（至少有两年以上教学经历）。</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③具有所承担课程的专业教育背景和专业水平。</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④具有较强的教育教学能力，熟悉中等职业教育的教学规律。</w:t>
      </w:r>
    </w:p>
    <w:p>
      <w:pPr>
        <w:spacing w:line="360" w:lineRule="auto"/>
        <w:ind w:firstLine="439" w:firstLineChars="182"/>
        <w:rPr>
          <w:rFonts w:ascii="Cambria" w:hAnsi="Cambria" w:eastAsia="黑体"/>
          <w:b/>
          <w:bCs/>
          <w:color w:val="auto"/>
          <w:kern w:val="2"/>
          <w:szCs w:val="32"/>
          <w:lang w:eastAsia="zh-CN"/>
        </w:rPr>
      </w:pPr>
      <w:r>
        <w:rPr>
          <w:rFonts w:hint="eastAsia" w:ascii="Cambria" w:hAnsi="Cambria" w:eastAsia="黑体"/>
          <w:b/>
          <w:bCs/>
          <w:color w:val="auto"/>
          <w:kern w:val="2"/>
          <w:szCs w:val="32"/>
          <w:lang w:eastAsia="zh-CN"/>
        </w:rPr>
        <w:t>（二）教学设施</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1.教室配备要求</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教室配有希沃75寸一体机，学校现有解剖3D资源、人卫医学素材库以及人卫中西医临床知识库可以使用。</w:t>
      </w:r>
    </w:p>
    <w:p>
      <w:pPr>
        <w:ind w:firstLine="480"/>
        <w:rPr>
          <w:color w:val="auto"/>
          <w:lang w:eastAsia="zh-CN"/>
        </w:rPr>
      </w:pPr>
      <w:r>
        <w:rPr>
          <w:color w:val="auto"/>
          <w:lang w:eastAsia="zh-CN"/>
        </w:rPr>
        <w:t>2</w:t>
      </w:r>
      <w:r>
        <w:rPr>
          <w:rFonts w:hint="eastAsia"/>
          <w:color w:val="auto"/>
          <w:lang w:eastAsia="zh-CN"/>
        </w:rPr>
        <w:t>．校内实训室</w:t>
      </w:r>
    </w:p>
    <w:p>
      <w:pPr>
        <w:ind w:firstLine="480"/>
        <w:rPr>
          <w:color w:val="auto"/>
          <w:lang w:eastAsia="zh-CN"/>
        </w:rPr>
      </w:pPr>
      <w:r>
        <w:rPr>
          <w:rFonts w:hint="eastAsia"/>
          <w:color w:val="auto"/>
          <w:lang w:eastAsia="zh-CN"/>
        </w:rPr>
        <w:t>实训配置将根据学校“整体规划、稳步推进、统筹利用、产学结合”的建设原则，参照《中等职业学校专业 教学标准（试行）第二辑》，紧密对接医院，建立良好校院合作，充分利用校外实训资源，紧抓机遇，积极推进实训（验）场地的建设与规划，影像专业实训具备的实训室及主要设施设备和数量。目前，校内实训室目前建有医学影像数字实训室1间（设备见附件），教学演播室1间，</w:t>
      </w:r>
    </w:p>
    <w:p>
      <w:pPr>
        <w:ind w:firstLine="480"/>
        <w:rPr>
          <w:color w:val="auto"/>
          <w:lang w:eastAsia="zh-CN"/>
        </w:rPr>
      </w:pPr>
      <w:r>
        <w:rPr>
          <w:color w:val="auto"/>
          <w:lang w:eastAsia="zh-CN"/>
        </w:rPr>
        <w:t>3</w:t>
      </w:r>
      <w:r>
        <w:rPr>
          <w:rFonts w:hint="eastAsia"/>
          <w:color w:val="auto"/>
          <w:lang w:eastAsia="zh-CN"/>
        </w:rPr>
        <w:t>. 校外实训基地</w:t>
      </w:r>
    </w:p>
    <w:p>
      <w:pPr>
        <w:ind w:firstLine="480"/>
        <w:rPr>
          <w:color w:val="auto"/>
          <w:lang w:eastAsia="zh-CN"/>
        </w:rPr>
      </w:pPr>
      <w:r>
        <w:rPr>
          <w:rFonts w:hint="eastAsia"/>
          <w:color w:val="auto"/>
          <w:lang w:eastAsia="zh-CN"/>
        </w:rPr>
        <w:t>（1）建立满足专业实训要求，与学生规模相适应的较稳定的校外实训基地。</w:t>
      </w:r>
    </w:p>
    <w:p>
      <w:pPr>
        <w:ind w:firstLine="480"/>
        <w:rPr>
          <w:color w:val="auto"/>
          <w:lang w:eastAsia="zh-CN"/>
        </w:rPr>
      </w:pPr>
      <w:r>
        <w:rPr>
          <w:rFonts w:hint="eastAsia"/>
          <w:color w:val="auto"/>
          <w:lang w:eastAsia="zh-CN"/>
        </w:rPr>
        <w:t>实训基地建设采取校院共建的形式，同时保证教学实训和临床工作需要。</w:t>
      </w:r>
    </w:p>
    <w:p>
      <w:pPr>
        <w:ind w:firstLine="480"/>
        <w:rPr>
          <w:color w:val="auto"/>
          <w:lang w:eastAsia="zh-CN"/>
        </w:rPr>
      </w:pPr>
      <w:r>
        <w:rPr>
          <w:rFonts w:hint="eastAsia"/>
          <w:color w:val="auto"/>
          <w:lang w:eastAsia="zh-CN"/>
        </w:rPr>
        <w:t>校外实训基地分为教学见习基地和毕业实习基地两类。教学见习基地的临床指导教师、专业设施配备、业务范围能满足见习教学项目的要求；临床指导教师、专业设施配备等能满足毕业实习教学大纲的要求。</w:t>
      </w:r>
    </w:p>
    <w:p>
      <w:pPr>
        <w:ind w:firstLine="480"/>
        <w:rPr>
          <w:color w:val="auto"/>
          <w:lang w:eastAsia="zh-CN"/>
        </w:rPr>
      </w:pPr>
      <w:r>
        <w:rPr>
          <w:rFonts w:hint="eastAsia"/>
          <w:color w:val="auto"/>
          <w:lang w:eastAsia="zh-CN"/>
        </w:rPr>
        <w:t>（2）学校与校外实训基地签订协议书，明确管理职责；学校设置专职管理部门，配备专职人员进行校外实训基地的管理。</w:t>
      </w:r>
    </w:p>
    <w:p>
      <w:pPr>
        <w:spacing w:line="360" w:lineRule="auto"/>
        <w:ind w:firstLine="439" w:firstLineChars="182"/>
        <w:rPr>
          <w:rFonts w:ascii="Times New Roman" w:hAnsi="Times New Roman"/>
          <w:b/>
          <w:bCs/>
          <w:color w:val="auto"/>
          <w:kern w:val="2"/>
          <w:lang w:eastAsia="zh-CN"/>
        </w:rPr>
      </w:pPr>
      <w:r>
        <w:rPr>
          <w:rFonts w:hint="eastAsia" w:ascii="Times New Roman" w:hAnsi="Times New Roman"/>
          <w:b/>
          <w:bCs/>
          <w:color w:val="auto"/>
          <w:kern w:val="2"/>
          <w:lang w:eastAsia="zh-CN"/>
        </w:rPr>
        <w:t>（</w:t>
      </w:r>
      <w:r>
        <w:rPr>
          <w:rFonts w:hint="eastAsia" w:ascii="Cambria" w:hAnsi="Cambria" w:eastAsia="黑体"/>
          <w:b/>
          <w:bCs/>
          <w:color w:val="auto"/>
          <w:kern w:val="2"/>
          <w:szCs w:val="32"/>
          <w:lang w:eastAsia="zh-CN"/>
        </w:rPr>
        <w:t>三）教学资源</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按照国家规定选用优质教材，禁止不合格的教材进入课堂。学校建立由专业教师、行业专家和教研人员等参与的教材选用机构，完善教材选用制度，择优选取合适教材；学校现有解剖3D资源、人卫医学素材库以及人卫中西医临床知识库可以使用，种类丰富、使用便捷，满足广大师生使用；图书馆现有纸质藏书近10万册，电子图书10万册。</w:t>
      </w:r>
    </w:p>
    <w:p>
      <w:pPr>
        <w:spacing w:line="360" w:lineRule="auto"/>
        <w:ind w:firstLine="439" w:firstLineChars="182"/>
        <w:rPr>
          <w:rFonts w:ascii="Cambria" w:hAnsi="Cambria" w:eastAsia="黑体"/>
          <w:b/>
          <w:bCs/>
          <w:color w:val="auto"/>
          <w:kern w:val="2"/>
          <w:szCs w:val="32"/>
          <w:lang w:eastAsia="zh-CN"/>
        </w:rPr>
      </w:pPr>
      <w:r>
        <w:rPr>
          <w:rFonts w:hint="eastAsia" w:ascii="Cambria" w:hAnsi="Cambria" w:eastAsia="黑体"/>
          <w:b/>
          <w:bCs/>
          <w:color w:val="auto"/>
          <w:kern w:val="2"/>
          <w:szCs w:val="32"/>
          <w:lang w:eastAsia="zh-CN"/>
        </w:rPr>
        <w:t>（四）教学方法</w:t>
      </w:r>
    </w:p>
    <w:p>
      <w:pPr>
        <w:spacing w:line="360" w:lineRule="auto"/>
        <w:ind w:firstLine="199" w:firstLineChars="83"/>
        <w:rPr>
          <w:rFonts w:ascii="Times New Roman" w:hAnsi="Times New Roman"/>
          <w:color w:val="auto"/>
          <w:kern w:val="2"/>
          <w:lang w:eastAsia="zh-CN"/>
        </w:rPr>
      </w:pPr>
      <w:r>
        <w:rPr>
          <w:rFonts w:hint="eastAsia" w:ascii="Times New Roman" w:hAnsi="Times New Roman"/>
          <w:color w:val="auto"/>
          <w:kern w:val="2"/>
          <w:lang w:eastAsia="zh-CN"/>
        </w:rPr>
        <w:t xml:space="preserve">  1.公共基础课程教学要按照教育部有关教育教学基本要求，培养学生基本科学文化素养，服务学生专业学习和终身发展，改革教学方法和教学组织形式，创新教学手段和教学模式，调动学生学习积极性，为学生综合素质的提高、职业能力的形成和可持续发展奠定基础。</w:t>
      </w:r>
    </w:p>
    <w:p>
      <w:pPr>
        <w:spacing w:line="360" w:lineRule="auto"/>
        <w:ind w:firstLine="436" w:firstLineChars="182"/>
        <w:rPr>
          <w:rFonts w:ascii="Times New Roman" w:hAnsi="Times New Roman"/>
          <w:color w:val="auto"/>
          <w:kern w:val="2"/>
          <w:lang w:eastAsia="zh-CN"/>
        </w:rPr>
      </w:pPr>
      <w:r>
        <w:rPr>
          <w:rFonts w:hint="eastAsia" w:ascii="Times New Roman" w:hAnsi="Times New Roman"/>
          <w:color w:val="auto"/>
          <w:kern w:val="2"/>
          <w:lang w:eastAsia="zh-CN"/>
        </w:rPr>
        <w:t>2.专业技能课教学要按照医学影像技术相应职业岗位的能力要求确定教学内容，教学过程中突出实践性，体现理论实践一体化，突出“做中学、做中教”的职业教育教学特色，提倡项目教学、案例教学、任务教学、角色扮演、情境教学等方法，利用校内外实训基地，将学生的自主学习、合作学习和教师引导教学等教学组织形式有机结合，在教学过程中渗透专业思想教育通过以专业态度、专业知识和实践技能水平综合评价教学效果的评价模式使学生对各项专业技能“学得会、用得上”，形成德技双修培养机制。</w:t>
      </w:r>
    </w:p>
    <w:p>
      <w:pPr>
        <w:spacing w:line="360" w:lineRule="auto"/>
        <w:ind w:firstLineChars="83"/>
        <w:rPr>
          <w:rFonts w:ascii="Cambria" w:hAnsi="Cambria" w:eastAsia="黑体"/>
          <w:b/>
          <w:bCs/>
          <w:color w:val="auto"/>
          <w:kern w:val="2"/>
          <w:szCs w:val="32"/>
          <w:lang w:eastAsia="zh-CN"/>
        </w:rPr>
      </w:pPr>
      <w:r>
        <w:rPr>
          <w:rFonts w:hint="eastAsia" w:ascii="Cambria" w:hAnsi="Cambria" w:eastAsia="黑体"/>
          <w:b/>
          <w:bCs/>
          <w:color w:val="auto"/>
          <w:kern w:val="2"/>
          <w:szCs w:val="32"/>
          <w:lang w:eastAsia="zh-CN"/>
        </w:rPr>
        <w:t>（五）学习评价</w:t>
      </w:r>
    </w:p>
    <w:p>
      <w:pPr>
        <w:spacing w:line="360" w:lineRule="auto"/>
        <w:ind w:firstLine="480"/>
        <w:rPr>
          <w:rFonts w:ascii="Times New Roman" w:hAnsi="Times New Roman"/>
          <w:color w:val="auto"/>
          <w:kern w:val="2"/>
          <w:lang w:eastAsia="zh-CN"/>
        </w:rPr>
      </w:pPr>
      <w:r>
        <w:rPr>
          <w:rFonts w:hint="eastAsia" w:ascii="Times New Roman" w:hAnsi="Times New Roman"/>
          <w:color w:val="auto"/>
          <w:kern w:val="2"/>
          <w:lang w:eastAsia="zh-CN"/>
        </w:rPr>
        <w:t>1.教学评价应体现评价主体、评价方式、评价过程的多元化，注意吸收医院、行业企业参与。校内校外评价结合，职业能力考核与学业考核结合，教师评价、学生互评与自我评价结合。过程性评价与结果性评价结合，不仅关注学生对知识的理解和技能的掌握，更要关注知识在医学影像技术专业实践中运用与解决实际问题的能力水平，重视规范操作、安全文明生产等职业素质的形成，以及节约能源、节省原材料与爱护仪器设备，保护环境等意识与观念的树立。</w:t>
      </w:r>
    </w:p>
    <w:p>
      <w:pPr>
        <w:keepNext/>
        <w:keepLines/>
        <w:spacing w:line="360" w:lineRule="auto"/>
        <w:ind w:firstLine="480"/>
        <w:outlineLvl w:val="1"/>
        <w:rPr>
          <w:rFonts w:ascii="Times New Roman" w:hAnsi="Times New Roman"/>
          <w:color w:val="auto"/>
          <w:kern w:val="2"/>
          <w:lang w:eastAsia="zh-CN"/>
        </w:rPr>
      </w:pPr>
      <w:r>
        <w:rPr>
          <w:rFonts w:hint="eastAsia" w:ascii="Times New Roman" w:hAnsi="Times New Roman"/>
          <w:color w:val="auto"/>
          <w:kern w:val="2"/>
          <w:lang w:eastAsia="zh-CN"/>
        </w:rPr>
        <w:t>2.课程考核分为考试和考查，考核按课程教学标准的要求进行，医学影像设备、医学影像技术、医学影像诊断基础、超声技术与诊断基础等实践性强的课程应有技能考核。毕业实习要进行出科考核，毕业考试科目有医学影像设备、医学影像技术、医学影像诊断基础、超声技术与诊断基础等科目。</w:t>
      </w:r>
    </w:p>
    <w:p>
      <w:pPr>
        <w:keepNext/>
        <w:keepLines/>
        <w:spacing w:line="360" w:lineRule="auto"/>
        <w:ind w:firstLine="482"/>
        <w:outlineLvl w:val="1"/>
        <w:rPr>
          <w:rFonts w:ascii="Cambria" w:hAnsi="Cambria" w:eastAsia="黑体"/>
          <w:b/>
          <w:bCs/>
          <w:color w:val="auto"/>
          <w:kern w:val="2"/>
          <w:szCs w:val="32"/>
          <w:lang w:eastAsia="zh-CN"/>
        </w:rPr>
      </w:pPr>
      <w:r>
        <w:rPr>
          <w:rFonts w:hint="eastAsia" w:ascii="Cambria" w:hAnsi="Cambria" w:eastAsia="黑体"/>
          <w:b/>
          <w:bCs/>
          <w:color w:val="auto"/>
          <w:kern w:val="2"/>
          <w:szCs w:val="32"/>
          <w:lang w:eastAsia="zh-CN"/>
        </w:rPr>
        <w:t>（六）质量管理</w:t>
      </w:r>
    </w:p>
    <w:p>
      <w:pPr>
        <w:spacing w:line="360" w:lineRule="auto"/>
        <w:ind w:firstLine="480"/>
        <w:rPr>
          <w:rFonts w:ascii="Times New Roman" w:hAnsi="Times New Roman"/>
          <w:color w:val="auto"/>
          <w:kern w:val="2"/>
          <w:lang w:eastAsia="zh-CN"/>
        </w:rPr>
      </w:pPr>
      <w:r>
        <w:rPr>
          <w:rFonts w:hint="eastAsia" w:ascii="Times New Roman" w:hAnsi="Times New Roman"/>
          <w:color w:val="auto"/>
          <w:kern w:val="2"/>
          <w:lang w:eastAsia="zh-CN"/>
        </w:rPr>
        <w:t>教学不仅要紧密联系护理岗位能力需求，培养学生敬业守信、精益求精的职业精神，还要促进学生提升学历层次，争取更大发展空间。因此，教学管理要更新观念，为课程改革、教与学的实施创造条件；要加强对教学过程的质量监控，促进教师教学能力的提升，保证教学质量。</w:t>
      </w:r>
    </w:p>
    <w:p>
      <w:pPr>
        <w:spacing w:line="360" w:lineRule="auto"/>
        <w:ind w:firstLine="420" w:firstLineChars="175"/>
        <w:rPr>
          <w:rFonts w:ascii="Times New Roman" w:hAnsi="Times New Roman"/>
          <w:color w:val="auto"/>
          <w:kern w:val="2"/>
          <w:lang w:eastAsia="zh-CN"/>
        </w:rPr>
      </w:pPr>
      <w:bookmarkStart w:id="1" w:name="br11"/>
      <w:bookmarkEnd w:id="1"/>
      <w:r>
        <w:rPr>
          <w:rFonts w:hint="eastAsia" w:ascii="Times New Roman" w:hAnsi="Times New Roman"/>
          <w:color w:val="auto"/>
          <w:kern w:val="2"/>
          <w:lang w:eastAsia="zh-CN"/>
        </w:rPr>
        <w:t>1.完善课堂教学、教学评价、实习实训以及专业调研、人才培养方案更新、资源库建设等方面质量标准建设，通过教学实施、过程监控、质量评价和持续改进，达成人才培养规格。</w:t>
      </w:r>
      <w:r>
        <w:rPr>
          <w:rFonts w:ascii="Times New Roman" w:hAnsi="Times New Roman"/>
          <w:color w:val="auto"/>
          <w:kern w:val="2"/>
          <w:lang w:eastAsia="zh-CN"/>
        </w:rPr>
        <w:t>对专业技能课的教师</w:t>
      </w:r>
      <w:r>
        <w:rPr>
          <w:rFonts w:hint="eastAsia" w:ascii="Times New Roman" w:hAnsi="Times New Roman"/>
          <w:color w:val="auto"/>
          <w:kern w:val="2"/>
          <w:lang w:eastAsia="zh-CN"/>
        </w:rPr>
        <w:t>开展课前</w:t>
      </w:r>
      <w:r>
        <w:rPr>
          <w:rFonts w:ascii="Times New Roman" w:hAnsi="Times New Roman"/>
          <w:color w:val="auto"/>
          <w:kern w:val="2"/>
          <w:lang w:eastAsia="zh-CN"/>
        </w:rPr>
        <w:t>系统培训</w:t>
      </w:r>
      <w:r>
        <w:rPr>
          <w:rFonts w:hint="eastAsia" w:ascii="Times New Roman" w:hAnsi="Times New Roman"/>
          <w:color w:val="auto"/>
          <w:kern w:val="2"/>
          <w:lang w:eastAsia="zh-CN"/>
        </w:rPr>
        <w:t>，每学期</w:t>
      </w:r>
      <w:r>
        <w:rPr>
          <w:rFonts w:ascii="Times New Roman" w:hAnsi="Times New Roman"/>
          <w:color w:val="auto"/>
          <w:kern w:val="2"/>
          <w:lang w:eastAsia="zh-CN"/>
        </w:rPr>
        <w:t>专业教师的授课情况进行考核和奖评</w:t>
      </w:r>
      <w:r>
        <w:rPr>
          <w:rFonts w:hint="eastAsia" w:ascii="Times New Roman" w:hAnsi="Times New Roman"/>
          <w:color w:val="auto"/>
          <w:kern w:val="2"/>
          <w:lang w:eastAsia="zh-CN"/>
        </w:rPr>
        <w:t>。</w:t>
      </w:r>
    </w:p>
    <w:p>
      <w:pPr>
        <w:spacing w:line="360" w:lineRule="auto"/>
        <w:ind w:firstLine="420" w:firstLineChars="175"/>
        <w:rPr>
          <w:rFonts w:ascii="Times New Roman" w:hAnsi="Times New Roman"/>
          <w:color w:val="auto"/>
          <w:kern w:val="2"/>
          <w:lang w:eastAsia="zh-CN"/>
        </w:rPr>
      </w:pPr>
      <w:r>
        <w:rPr>
          <w:rFonts w:hint="eastAsia" w:ascii="Times New Roman" w:hAnsi="Times New Roman"/>
          <w:color w:val="auto"/>
          <w:kern w:val="2"/>
          <w:lang w:eastAsia="zh-CN"/>
        </w:rPr>
        <w:t>2.学校和专业科应完善教学管理机制，加强日常教学组织运行与管理，定期开展课程建设测评和教学质量诊断与改进，建立健全巡课、听课、评课等制度，建立与医院联动的实践教学督导制度，严明教学纪律，定期开展公开课、示范课等教研活动。</w:t>
      </w:r>
    </w:p>
    <w:p>
      <w:pPr>
        <w:spacing w:line="360" w:lineRule="auto"/>
        <w:ind w:firstLine="420" w:firstLineChars="175"/>
        <w:rPr>
          <w:rFonts w:ascii="Times New Roman" w:hAnsi="Times New Roman"/>
          <w:color w:val="auto"/>
          <w:kern w:val="2"/>
          <w:lang w:eastAsia="zh-CN"/>
        </w:rPr>
      </w:pPr>
      <w:r>
        <w:rPr>
          <w:rFonts w:hint="eastAsia" w:ascii="Times New Roman" w:hAnsi="Times New Roman"/>
          <w:color w:val="auto"/>
          <w:kern w:val="2"/>
          <w:lang w:eastAsia="zh-CN"/>
        </w:rPr>
        <w:t>3.加强师资队伍建设，为教学管理提供人力资源保障。</w:t>
      </w:r>
    </w:p>
    <w:p>
      <w:pPr>
        <w:spacing w:line="360" w:lineRule="auto"/>
        <w:ind w:firstLine="420" w:firstLineChars="175"/>
        <w:rPr>
          <w:rFonts w:ascii="Times New Roman" w:hAnsi="Times New Roman"/>
          <w:color w:val="auto"/>
          <w:kern w:val="2"/>
          <w:lang w:eastAsia="zh-CN"/>
        </w:rPr>
      </w:pPr>
      <w:r>
        <w:rPr>
          <w:rFonts w:hint="eastAsia" w:ascii="Times New Roman" w:hAnsi="Times New Roman"/>
          <w:color w:val="auto"/>
          <w:kern w:val="2"/>
          <w:lang w:eastAsia="zh-CN"/>
        </w:rPr>
        <w:t>4.</w:t>
      </w:r>
      <w:r>
        <w:rPr>
          <w:rFonts w:ascii="Times New Roman" w:hAnsi="Times New Roman"/>
          <w:color w:val="auto"/>
          <w:kern w:val="2"/>
          <w:lang w:eastAsia="zh-CN"/>
        </w:rPr>
        <w:t>严格考试管理制度</w:t>
      </w:r>
      <w:r>
        <w:rPr>
          <w:rFonts w:hint="eastAsia" w:ascii="Times New Roman" w:hAnsi="Times New Roman"/>
          <w:color w:val="auto"/>
          <w:kern w:val="2"/>
          <w:lang w:eastAsia="zh-CN"/>
        </w:rPr>
        <w:t>，采用过程考核与结果考核相结合，综合评定学生学习效果</w:t>
      </w:r>
      <w:r>
        <w:rPr>
          <w:rFonts w:ascii="Times New Roman" w:hAnsi="Times New Roman"/>
          <w:color w:val="auto"/>
          <w:kern w:val="2"/>
          <w:lang w:eastAsia="zh-CN"/>
        </w:rPr>
        <w:t>。</w:t>
      </w:r>
    </w:p>
    <w:p>
      <w:pPr>
        <w:pStyle w:val="3"/>
        <w:ind w:firstLine="0" w:firstLineChars="0"/>
        <w:rPr>
          <w:color w:val="auto"/>
          <w:lang w:eastAsia="zh-CN"/>
        </w:rPr>
      </w:pPr>
      <w:r>
        <w:rPr>
          <w:color w:val="auto"/>
          <w:lang w:eastAsia="zh-CN"/>
        </w:rPr>
        <w:t>九、毕业要求</w:t>
      </w:r>
    </w:p>
    <w:p>
      <w:pPr>
        <w:spacing w:line="360" w:lineRule="auto"/>
        <w:ind w:firstLine="420" w:firstLineChars="175"/>
        <w:rPr>
          <w:rFonts w:ascii="Times New Roman" w:hAnsi="Times New Roman"/>
          <w:color w:val="auto"/>
          <w:kern w:val="2"/>
          <w:lang w:eastAsia="zh-CN"/>
        </w:rPr>
      </w:pPr>
      <w:r>
        <w:rPr>
          <w:rFonts w:hint="eastAsia" w:ascii="Times New Roman" w:hAnsi="Times New Roman"/>
          <w:color w:val="auto"/>
          <w:kern w:val="2"/>
          <w:lang w:eastAsia="zh-CN"/>
        </w:rPr>
        <w:t>（一）学分要求</w:t>
      </w:r>
    </w:p>
    <w:p>
      <w:pPr>
        <w:spacing w:line="360" w:lineRule="auto"/>
        <w:ind w:firstLine="420" w:firstLineChars="175"/>
        <w:rPr>
          <w:rFonts w:ascii="Times New Roman" w:hAnsi="Times New Roman"/>
          <w:color w:val="auto"/>
          <w:kern w:val="2"/>
          <w:lang w:eastAsia="zh-CN"/>
        </w:rPr>
      </w:pPr>
      <w:r>
        <w:rPr>
          <w:rFonts w:hint="eastAsia" w:ascii="Times New Roman" w:hAnsi="Times New Roman"/>
          <w:color w:val="auto"/>
          <w:kern w:val="2"/>
          <w:lang w:eastAsia="zh-CN"/>
        </w:rPr>
        <w:t>1.学生修满</w:t>
      </w:r>
      <w:r>
        <w:rPr>
          <w:rFonts w:ascii="Times New Roman" w:hAnsi="Times New Roman"/>
          <w:color w:val="auto"/>
          <w:kern w:val="2"/>
          <w:lang w:eastAsia="zh-CN"/>
        </w:rPr>
        <w:t>17</w:t>
      </w:r>
      <w:r>
        <w:rPr>
          <w:rFonts w:hint="eastAsia" w:ascii="Times New Roman" w:hAnsi="Times New Roman"/>
          <w:color w:val="auto"/>
          <w:kern w:val="2"/>
          <w:lang w:val="en-US" w:eastAsia="zh-CN"/>
        </w:rPr>
        <w:t>5</w:t>
      </w:r>
      <w:r>
        <w:rPr>
          <w:rFonts w:hint="eastAsia" w:ascii="Times New Roman" w:hAnsi="Times New Roman"/>
          <w:color w:val="auto"/>
          <w:kern w:val="2"/>
          <w:lang w:eastAsia="zh-CN"/>
        </w:rPr>
        <w:t>学分，其中毕业实习必须按照实习大纲和计划进行，考核由实习单位各科室或部门以出科考试的形式进行，全部出科考试合格为毕业实习合格。</w:t>
      </w:r>
    </w:p>
    <w:p>
      <w:pPr>
        <w:spacing w:line="360" w:lineRule="auto"/>
        <w:ind w:firstLine="420" w:firstLineChars="175"/>
        <w:rPr>
          <w:rFonts w:ascii="Times New Roman" w:hAnsi="Times New Roman"/>
          <w:color w:val="auto"/>
          <w:kern w:val="2"/>
          <w:lang w:eastAsia="zh-CN"/>
        </w:rPr>
      </w:pPr>
      <w:r>
        <w:rPr>
          <w:rFonts w:hint="eastAsia" w:ascii="Times New Roman" w:hAnsi="Times New Roman"/>
          <w:color w:val="auto"/>
          <w:kern w:val="2"/>
          <w:lang w:eastAsia="zh-CN"/>
        </w:rPr>
        <w:t>2.毕业考试课程为：医学影像技术、医学影像设备、医学影像诊断基础、超声技术与诊断基础。</w:t>
      </w:r>
    </w:p>
    <w:p>
      <w:pPr>
        <w:spacing w:line="360" w:lineRule="auto"/>
        <w:ind w:firstLine="0" w:firstLineChars="0"/>
        <w:rPr>
          <w:rFonts w:ascii="Times New Roman" w:hAnsi="Times New Roman"/>
          <w:color w:val="auto"/>
          <w:kern w:val="2"/>
          <w:lang w:eastAsia="zh-CN"/>
        </w:rPr>
        <w:sectPr>
          <w:footerReference r:id="rId7" w:type="default"/>
          <w:pgSz w:w="11906" w:h="16838"/>
          <w:pgMar w:top="1418" w:right="1418" w:bottom="1418" w:left="1418" w:header="851" w:footer="992" w:gutter="0"/>
          <w:pgNumType w:fmt="decimal" w:start="1"/>
          <w:cols w:space="425" w:num="1"/>
          <w:docGrid w:type="lines" w:linePitch="312" w:charSpace="0"/>
        </w:sectPr>
      </w:pPr>
    </w:p>
    <w:tbl>
      <w:tblPr>
        <w:tblStyle w:val="19"/>
        <w:tblW w:w="13849" w:type="dxa"/>
        <w:tblInd w:w="93" w:type="dxa"/>
        <w:tblLayout w:type="autofit"/>
        <w:tblCellMar>
          <w:top w:w="0" w:type="dxa"/>
          <w:left w:w="108" w:type="dxa"/>
          <w:bottom w:w="0" w:type="dxa"/>
          <w:right w:w="108" w:type="dxa"/>
        </w:tblCellMar>
      </w:tblPr>
      <w:tblGrid>
        <w:gridCol w:w="916"/>
        <w:gridCol w:w="1938"/>
        <w:gridCol w:w="10995"/>
      </w:tblGrid>
      <w:tr>
        <w:tblPrEx>
          <w:tblCellMar>
            <w:top w:w="0" w:type="dxa"/>
            <w:left w:w="108" w:type="dxa"/>
            <w:bottom w:w="0" w:type="dxa"/>
            <w:right w:w="108" w:type="dxa"/>
          </w:tblCellMar>
        </w:tblPrEx>
        <w:trPr>
          <w:trHeight w:val="702" w:hRule="atLeast"/>
        </w:trPr>
        <w:tc>
          <w:tcPr>
            <w:tcW w:w="13849" w:type="dxa"/>
            <w:gridSpan w:val="3"/>
            <w:tcBorders>
              <w:top w:val="nil"/>
              <w:left w:val="nil"/>
              <w:bottom w:val="single" w:color="000000" w:sz="8" w:space="0"/>
              <w:right w:val="nil"/>
            </w:tcBorders>
            <w:shd w:val="clear" w:color="auto" w:fill="auto"/>
            <w:vAlign w:val="center"/>
          </w:tcPr>
          <w:p>
            <w:pPr>
              <w:spacing w:line="360" w:lineRule="auto"/>
              <w:ind w:firstLine="420" w:firstLineChars="175"/>
              <w:rPr>
                <w:rFonts w:ascii="Times New Roman" w:hAnsi="Times New Roman"/>
                <w:color w:val="auto"/>
                <w:kern w:val="2"/>
                <w:lang w:eastAsia="zh-CN"/>
              </w:rPr>
            </w:pPr>
            <w:r>
              <w:rPr>
                <w:rFonts w:hint="eastAsia" w:ascii="Times New Roman" w:hAnsi="Times New Roman"/>
                <w:color w:val="auto"/>
                <w:kern w:val="2"/>
                <w:lang w:eastAsia="zh-CN"/>
              </w:rPr>
              <w:t>附：</w:t>
            </w:r>
          </w:p>
          <w:p>
            <w:pPr>
              <w:widowControl/>
              <w:ind w:firstLine="0" w:firstLineChars="0"/>
              <w:jc w:val="center"/>
              <w:textAlignment w:val="center"/>
              <w:rPr>
                <w:rFonts w:cs="宋体"/>
                <w:color w:val="auto"/>
                <w:sz w:val="22"/>
                <w:lang w:eastAsia="zh-CN"/>
              </w:rPr>
            </w:pPr>
            <w:r>
              <w:rPr>
                <w:rFonts w:hint="eastAsia"/>
                <w:color w:val="auto"/>
                <w:lang w:eastAsia="zh-CN"/>
              </w:rPr>
              <w:t>医学影像数字实训室设备清单</w:t>
            </w:r>
          </w:p>
        </w:tc>
      </w:tr>
      <w:tr>
        <w:tblPrEx>
          <w:tblCellMar>
            <w:top w:w="0" w:type="dxa"/>
            <w:left w:w="108" w:type="dxa"/>
            <w:bottom w:w="0" w:type="dxa"/>
            <w:right w:w="108" w:type="dxa"/>
          </w:tblCellMar>
        </w:tblPrEx>
        <w:trPr>
          <w:trHeight w:val="702"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0" w:firstLineChars="0"/>
              <w:textAlignment w:val="center"/>
              <w:rPr>
                <w:rFonts w:cs="宋体"/>
                <w:color w:val="auto"/>
                <w:sz w:val="22"/>
                <w:lang w:eastAsia="zh-CN"/>
              </w:rPr>
            </w:pPr>
            <w:r>
              <w:rPr>
                <w:rFonts w:hint="eastAsia" w:cs="宋体"/>
                <w:color w:val="auto"/>
                <w:sz w:val="22"/>
                <w:lang w:eastAsia="zh-CN" w:bidi="ar"/>
              </w:rPr>
              <w:t>序号</w:t>
            </w:r>
          </w:p>
        </w:tc>
        <w:tc>
          <w:tcPr>
            <w:tcW w:w="1938" w:type="dxa"/>
            <w:tcBorders>
              <w:top w:val="single" w:color="000000" w:sz="8" w:space="0"/>
              <w:left w:val="nil"/>
              <w:bottom w:val="single" w:color="000000" w:sz="8" w:space="0"/>
              <w:right w:val="single" w:color="000000" w:sz="8" w:space="0"/>
            </w:tcBorders>
            <w:shd w:val="clear" w:color="auto" w:fill="auto"/>
            <w:vAlign w:val="center"/>
          </w:tcPr>
          <w:p>
            <w:pPr>
              <w:widowControl/>
              <w:ind w:firstLine="440"/>
              <w:jc w:val="left"/>
              <w:textAlignment w:val="center"/>
              <w:rPr>
                <w:rFonts w:cs="宋体"/>
                <w:color w:val="auto"/>
                <w:sz w:val="22"/>
                <w:lang w:eastAsia="zh-CN"/>
              </w:rPr>
            </w:pPr>
            <w:r>
              <w:rPr>
                <w:rFonts w:hint="eastAsia" w:cs="宋体"/>
                <w:color w:val="auto"/>
                <w:sz w:val="22"/>
                <w:lang w:eastAsia="zh-CN" w:bidi="ar"/>
              </w:rPr>
              <w:t>名称</w:t>
            </w:r>
          </w:p>
        </w:tc>
        <w:tc>
          <w:tcPr>
            <w:tcW w:w="10995" w:type="dxa"/>
            <w:tcBorders>
              <w:top w:val="single" w:color="000000" w:sz="8" w:space="0"/>
              <w:left w:val="nil"/>
              <w:bottom w:val="single" w:color="000000" w:sz="8" w:space="0"/>
              <w:right w:val="single" w:color="000000" w:sz="8" w:space="0"/>
            </w:tcBorders>
            <w:shd w:val="clear" w:color="auto" w:fill="auto"/>
            <w:vAlign w:val="center"/>
          </w:tcPr>
          <w:p>
            <w:pPr>
              <w:widowControl/>
              <w:ind w:firstLine="440"/>
              <w:jc w:val="center"/>
              <w:textAlignment w:val="center"/>
              <w:rPr>
                <w:rFonts w:cs="宋体"/>
                <w:color w:val="auto"/>
                <w:sz w:val="22"/>
                <w:lang w:eastAsia="zh-CN"/>
              </w:rPr>
            </w:pPr>
            <w:r>
              <w:rPr>
                <w:rFonts w:hint="eastAsia" w:cs="宋体"/>
                <w:color w:val="auto"/>
                <w:sz w:val="22"/>
                <w:lang w:eastAsia="zh-CN" w:bidi="ar"/>
              </w:rPr>
              <w:t>规格参数</w:t>
            </w:r>
          </w:p>
        </w:tc>
      </w:tr>
      <w:tr>
        <w:tblPrEx>
          <w:tblCellMar>
            <w:top w:w="0" w:type="dxa"/>
            <w:left w:w="108" w:type="dxa"/>
            <w:bottom w:w="0" w:type="dxa"/>
            <w:right w:w="108" w:type="dxa"/>
          </w:tblCellMar>
        </w:tblPrEx>
        <w:trPr>
          <w:trHeight w:val="375" w:hRule="atLeast"/>
        </w:trPr>
        <w:tc>
          <w:tcPr>
            <w:tcW w:w="916" w:type="dxa"/>
            <w:tcBorders>
              <w:top w:val="single" w:color="000000" w:sz="8" w:space="0"/>
              <w:left w:val="single" w:color="000000" w:sz="8" w:space="0"/>
              <w:bottom w:val="single" w:color="000000" w:sz="8" w:space="0"/>
              <w:right w:val="single" w:color="000000" w:sz="4" w:space="0"/>
            </w:tcBorders>
            <w:shd w:val="clear" w:color="auto" w:fill="auto"/>
            <w:vAlign w:val="center"/>
          </w:tcPr>
          <w:p>
            <w:pPr>
              <w:widowControl/>
              <w:ind w:firstLine="0" w:firstLineChars="0"/>
              <w:jc w:val="center"/>
              <w:textAlignment w:val="center"/>
              <w:rPr>
                <w:rFonts w:cs="宋体"/>
                <w:color w:val="auto"/>
                <w:sz w:val="22"/>
                <w:lang w:eastAsia="zh-CN"/>
              </w:rPr>
            </w:pPr>
            <w:r>
              <w:rPr>
                <w:rFonts w:hint="eastAsia" w:cs="宋体"/>
                <w:color w:val="auto"/>
                <w:sz w:val="22"/>
                <w:lang w:eastAsia="zh-CN"/>
              </w:rPr>
              <w:t>1</w:t>
            </w:r>
          </w:p>
        </w:tc>
        <w:tc>
          <w:tcPr>
            <w:tcW w:w="1938" w:type="dxa"/>
            <w:tcBorders>
              <w:top w:val="single" w:color="000000" w:sz="8" w:space="0"/>
              <w:left w:val="single" w:color="000000" w:sz="4" w:space="0"/>
              <w:bottom w:val="single" w:color="000000" w:sz="8" w:space="0"/>
              <w:right w:val="single" w:color="000000" w:sz="4" w:space="0"/>
            </w:tcBorders>
            <w:shd w:val="clear" w:color="auto" w:fill="auto"/>
            <w:vAlign w:val="center"/>
          </w:tcPr>
          <w:p>
            <w:pPr>
              <w:widowControl/>
              <w:ind w:firstLine="0" w:firstLineChars="0"/>
              <w:jc w:val="left"/>
              <w:textAlignment w:val="center"/>
              <w:rPr>
                <w:rFonts w:cs="宋体"/>
                <w:color w:val="auto"/>
                <w:sz w:val="21"/>
                <w:szCs w:val="21"/>
              </w:rPr>
            </w:pPr>
            <w:r>
              <w:rPr>
                <w:rFonts w:hint="eastAsia" w:cs="宋体"/>
                <w:color w:val="auto"/>
                <w:sz w:val="21"/>
                <w:szCs w:val="21"/>
                <w:lang w:eastAsia="zh-CN" w:bidi="ar"/>
              </w:rPr>
              <w:t>中华临床影像库</w:t>
            </w:r>
          </w:p>
        </w:tc>
        <w:tc>
          <w:tcPr>
            <w:tcW w:w="10995" w:type="dxa"/>
            <w:tcBorders>
              <w:top w:val="single" w:color="000000" w:sz="8" w:space="0"/>
              <w:left w:val="single" w:color="000000" w:sz="4" w:space="0"/>
              <w:bottom w:val="single" w:color="000000" w:sz="8" w:space="0"/>
              <w:right w:val="single" w:color="000000" w:sz="8" w:space="0"/>
            </w:tcBorders>
            <w:shd w:val="clear" w:color="auto" w:fill="auto"/>
            <w:vAlign w:val="center"/>
          </w:tcPr>
          <w:p>
            <w:pPr>
              <w:widowControl/>
              <w:ind w:left="0" w:leftChars="0" w:firstLine="0" w:firstLineChars="0"/>
              <w:textAlignment w:val="center"/>
              <w:rPr>
                <w:rFonts w:cs="宋体"/>
                <w:color w:val="auto"/>
                <w:sz w:val="21"/>
                <w:szCs w:val="21"/>
                <w:lang w:eastAsia="zh-CN"/>
              </w:rPr>
            </w:pPr>
            <w:r>
              <w:rPr>
                <w:rFonts w:hint="eastAsia" w:cs="宋体"/>
                <w:color w:val="auto"/>
                <w:sz w:val="21"/>
                <w:szCs w:val="21"/>
                <w:lang w:eastAsia="zh-CN" w:bidi="ar"/>
              </w:rPr>
              <w:t>人卫出版社</w:t>
            </w:r>
            <w:r>
              <w:rPr>
                <w:rFonts w:hint="eastAsia" w:cs="宋体"/>
                <w:color w:val="auto"/>
                <w:sz w:val="21"/>
                <w:szCs w:val="21"/>
                <w:lang w:eastAsia="zh-CN" w:bidi="ar"/>
              </w:rPr>
              <w:br w:type="textWrapping"/>
            </w:r>
            <w:r>
              <w:rPr>
                <w:rFonts w:hint="eastAsia" w:cs="宋体"/>
                <w:color w:val="auto"/>
                <w:sz w:val="21"/>
                <w:szCs w:val="21"/>
                <w:lang w:eastAsia="zh-CN" w:bidi="ar"/>
              </w:rPr>
              <w:t>1.按人体系统划分10个子库，全面覆盖人体组织和器官</w:t>
            </w:r>
            <w:r>
              <w:rPr>
                <w:rFonts w:hint="eastAsia" w:cs="宋体"/>
                <w:color w:val="auto"/>
                <w:sz w:val="21"/>
                <w:szCs w:val="21"/>
                <w:lang w:eastAsia="zh-CN" w:bidi="ar"/>
              </w:rPr>
              <w:br w:type="textWrapping"/>
            </w:r>
            <w:r>
              <w:rPr>
                <w:rFonts w:hint="eastAsia" w:cs="宋体"/>
                <w:color w:val="auto"/>
                <w:sz w:val="21"/>
                <w:szCs w:val="21"/>
                <w:lang w:eastAsia="zh-CN" w:bidi="ar"/>
              </w:rPr>
              <w:t>2.涵盖2000+病种， 30万+高清医学影像图片</w:t>
            </w:r>
            <w:r>
              <w:rPr>
                <w:rFonts w:hint="eastAsia" w:cs="宋体"/>
                <w:color w:val="auto"/>
                <w:sz w:val="21"/>
                <w:szCs w:val="21"/>
                <w:lang w:eastAsia="zh-CN" w:bidi="ar"/>
              </w:rPr>
              <w:br w:type="textWrapping"/>
            </w:r>
            <w:r>
              <w:rPr>
                <w:rFonts w:hint="eastAsia" w:cs="宋体"/>
                <w:color w:val="auto"/>
                <w:sz w:val="21"/>
                <w:szCs w:val="21"/>
                <w:lang w:eastAsia="zh-CN" w:bidi="ar"/>
              </w:rPr>
              <w:t>3.使用3年；并发数：200个账号</w:t>
            </w:r>
          </w:p>
        </w:tc>
      </w:tr>
      <w:tr>
        <w:tblPrEx>
          <w:tblCellMar>
            <w:top w:w="0" w:type="dxa"/>
            <w:left w:w="108" w:type="dxa"/>
            <w:bottom w:w="0" w:type="dxa"/>
            <w:right w:w="108" w:type="dxa"/>
          </w:tblCellMar>
        </w:tblPrEx>
        <w:trPr>
          <w:trHeight w:val="440" w:hRule="atLeast"/>
        </w:trPr>
        <w:tc>
          <w:tcPr>
            <w:tcW w:w="916" w:type="dxa"/>
            <w:vMerge w:val="restart"/>
            <w:tcBorders>
              <w:top w:val="single" w:color="000000" w:sz="8" w:space="0"/>
              <w:left w:val="single" w:color="000000" w:sz="8" w:space="0"/>
              <w:bottom w:val="single" w:color="000000" w:sz="8" w:space="0"/>
              <w:right w:val="nil"/>
            </w:tcBorders>
            <w:shd w:val="clear" w:color="auto" w:fill="auto"/>
            <w:vAlign w:val="center"/>
          </w:tcPr>
          <w:p>
            <w:pPr>
              <w:widowControl/>
              <w:ind w:firstLine="440"/>
              <w:textAlignment w:val="center"/>
              <w:rPr>
                <w:rFonts w:cs="宋体"/>
                <w:color w:val="auto"/>
                <w:sz w:val="22"/>
                <w:lang w:eastAsia="zh-CN"/>
              </w:rPr>
            </w:pPr>
            <w:r>
              <w:rPr>
                <w:rFonts w:hint="eastAsia" w:cs="宋体"/>
                <w:color w:val="auto"/>
                <w:sz w:val="22"/>
                <w:lang w:eastAsia="zh-CN"/>
              </w:rPr>
              <w:t>2</w:t>
            </w:r>
          </w:p>
        </w:tc>
        <w:tc>
          <w:tcPr>
            <w:tcW w:w="193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0" w:firstLineChars="0"/>
              <w:jc w:val="left"/>
              <w:textAlignment w:val="center"/>
              <w:rPr>
                <w:rFonts w:cs="宋体"/>
                <w:color w:val="auto"/>
                <w:sz w:val="21"/>
                <w:szCs w:val="21"/>
                <w:lang w:eastAsia="zh-CN"/>
              </w:rPr>
            </w:pPr>
            <w:r>
              <w:rPr>
                <w:rFonts w:hint="eastAsia" w:cs="宋体"/>
                <w:color w:val="auto"/>
                <w:sz w:val="21"/>
                <w:szCs w:val="21"/>
                <w:lang w:eastAsia="zh-CN" w:bidi="ar"/>
              </w:rPr>
              <w:t>医学影像虚拟仿真教学平台</w:t>
            </w:r>
          </w:p>
        </w:tc>
        <w:tc>
          <w:tcPr>
            <w:tcW w:w="10995"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ind w:left="0" w:leftChars="0" w:firstLine="0" w:firstLineChars="0"/>
              <w:jc w:val="left"/>
              <w:textAlignment w:val="center"/>
              <w:rPr>
                <w:rFonts w:cs="宋体"/>
                <w:color w:val="auto"/>
                <w:sz w:val="21"/>
                <w:szCs w:val="21"/>
                <w:lang w:eastAsia="zh-CN"/>
              </w:rPr>
            </w:pPr>
            <w:r>
              <w:rPr>
                <w:rFonts w:hint="eastAsia" w:cs="宋体"/>
                <w:color w:val="auto"/>
                <w:sz w:val="21"/>
                <w:szCs w:val="21"/>
                <w:lang w:eastAsia="zh-CN" w:bidi="ar"/>
              </w:rPr>
              <w:t>1.平台框架：</w:t>
            </w:r>
            <w:r>
              <w:rPr>
                <w:rFonts w:hint="eastAsia" w:cs="宋体"/>
                <w:color w:val="auto"/>
                <w:sz w:val="21"/>
                <w:szCs w:val="21"/>
                <w:lang w:eastAsia="zh-CN" w:bidi="ar"/>
              </w:rPr>
              <w:br w:type="textWrapping"/>
            </w:r>
            <w:r>
              <w:rPr>
                <w:rFonts w:hint="eastAsia" w:cs="宋体"/>
                <w:color w:val="auto"/>
                <w:sz w:val="21"/>
                <w:szCs w:val="21"/>
                <w:lang w:eastAsia="zh-CN" w:bidi="ar"/>
              </w:rPr>
              <w:t>该模块为平台的基础模块，为院校或专业提供信息发布、新闻公告、组织架构、教学成果等综合性信息管理及应用。其支持前端操作及后台管理。支持管理员根据需要进行自定义功能模块添加。预置版块及内容包括：</w:t>
            </w:r>
            <w:r>
              <w:rPr>
                <w:rFonts w:hint="eastAsia" w:cs="宋体"/>
                <w:color w:val="auto"/>
                <w:sz w:val="21"/>
                <w:szCs w:val="21"/>
                <w:lang w:eastAsia="zh-CN" w:bidi="ar"/>
              </w:rPr>
              <w:br w:type="textWrapping"/>
            </w:r>
            <w:r>
              <w:rPr>
                <w:rFonts w:hint="eastAsia" w:cs="宋体"/>
                <w:color w:val="auto"/>
                <w:sz w:val="21"/>
                <w:szCs w:val="21"/>
                <w:lang w:eastAsia="zh-CN" w:bidi="ar"/>
              </w:rPr>
              <w:t>基本栏目：包括中心介绍、实验队伍、教学特色、中心新闻、公告、通知等。</w:t>
            </w:r>
            <w:r>
              <w:rPr>
                <w:rFonts w:hint="eastAsia" w:cs="宋体"/>
                <w:color w:val="auto"/>
                <w:sz w:val="21"/>
                <w:szCs w:val="21"/>
                <w:lang w:eastAsia="zh-CN" w:bidi="ar"/>
              </w:rPr>
              <w:br w:type="textWrapping"/>
            </w:r>
            <w:r>
              <w:rPr>
                <w:rFonts w:hint="eastAsia" w:cs="宋体"/>
                <w:color w:val="auto"/>
                <w:sz w:val="21"/>
                <w:szCs w:val="21"/>
                <w:lang w:eastAsia="zh-CN" w:bidi="ar"/>
              </w:rPr>
              <w:t>用户信息导入：通过接口的方式批量导入学校教务管理系统内的信息。</w:t>
            </w:r>
            <w:r>
              <w:rPr>
                <w:rFonts w:hint="eastAsia" w:cs="宋体"/>
                <w:color w:val="auto"/>
                <w:sz w:val="21"/>
                <w:szCs w:val="21"/>
                <w:lang w:eastAsia="zh-CN" w:bidi="ar"/>
              </w:rPr>
              <w:br w:type="textWrapping"/>
            </w:r>
            <w:r>
              <w:rPr>
                <w:rFonts w:hint="eastAsia" w:cs="宋体"/>
                <w:color w:val="auto"/>
                <w:sz w:val="21"/>
                <w:szCs w:val="21"/>
                <w:lang w:eastAsia="zh-CN" w:bidi="ar"/>
              </w:rPr>
              <w:t>用户管理：管理员可对用户进行管理，用户的批量导入导出；用户的启用禁用；用户密码管理。</w:t>
            </w:r>
            <w:r>
              <w:rPr>
                <w:rFonts w:hint="eastAsia" w:cs="宋体"/>
                <w:color w:val="auto"/>
                <w:sz w:val="21"/>
                <w:szCs w:val="21"/>
                <w:lang w:eastAsia="zh-CN" w:bidi="ar"/>
              </w:rPr>
              <w:br w:type="textWrapping"/>
            </w:r>
            <w:r>
              <w:rPr>
                <w:rFonts w:hint="eastAsia" w:cs="宋体"/>
                <w:color w:val="auto"/>
                <w:sz w:val="21"/>
                <w:szCs w:val="21"/>
                <w:lang w:eastAsia="zh-CN" w:bidi="ar"/>
              </w:rPr>
              <w:t>栏目管理：系统管理员可定制本校特色栏目，可以根据学校的需求对平台界面进行定制化设计，页面美观大方，布局合理。</w:t>
            </w:r>
            <w:r>
              <w:rPr>
                <w:rFonts w:hint="eastAsia" w:cs="宋体"/>
                <w:color w:val="auto"/>
                <w:sz w:val="21"/>
                <w:szCs w:val="21"/>
                <w:lang w:eastAsia="zh-CN" w:bidi="ar"/>
              </w:rPr>
              <w:br w:type="textWrapping"/>
            </w:r>
            <w:r>
              <w:rPr>
                <w:rFonts w:hint="eastAsia" w:cs="宋体"/>
                <w:color w:val="auto"/>
                <w:sz w:val="21"/>
                <w:szCs w:val="21"/>
                <w:lang w:eastAsia="zh-CN" w:bidi="ar"/>
              </w:rPr>
              <w:t>文档管理：管理员可以自行以富文本的方式编辑中心介绍、实验教学、教学特色、中心新闻、公告、通知等栏目里面的信息。</w:t>
            </w:r>
            <w:r>
              <w:rPr>
                <w:rFonts w:hint="eastAsia" w:cs="宋体"/>
                <w:color w:val="auto"/>
                <w:sz w:val="21"/>
                <w:szCs w:val="21"/>
                <w:lang w:eastAsia="zh-CN" w:bidi="ar"/>
              </w:rPr>
              <w:br w:type="textWrapping"/>
            </w:r>
            <w:r>
              <w:rPr>
                <w:rFonts w:hint="eastAsia" w:cs="宋体"/>
                <w:color w:val="auto"/>
                <w:sz w:val="21"/>
                <w:szCs w:val="21"/>
                <w:lang w:eastAsia="zh-CN" w:bidi="ar"/>
              </w:rPr>
              <w:t>组织架构管理：管理员可对学校内的组织架构进行管理，组织支持学校、学院、系、班级等多层次架构。</w:t>
            </w:r>
            <w:r>
              <w:rPr>
                <w:rFonts w:hint="eastAsia" w:cs="宋体"/>
                <w:color w:val="auto"/>
                <w:sz w:val="21"/>
                <w:szCs w:val="21"/>
                <w:lang w:eastAsia="zh-CN" w:bidi="ar"/>
              </w:rPr>
              <w:br w:type="textWrapping"/>
            </w:r>
            <w:r>
              <w:rPr>
                <w:rFonts w:hint="eastAsia" w:cs="宋体"/>
                <w:color w:val="auto"/>
                <w:sz w:val="21"/>
                <w:szCs w:val="21"/>
                <w:lang w:eastAsia="zh-CN" w:bidi="ar"/>
              </w:rPr>
              <w:t>权限管理：管理员可以对系统用户授予不同的权限，权限支持按照角色、组织、用户进行分配。</w:t>
            </w:r>
            <w:r>
              <w:rPr>
                <w:rFonts w:hint="eastAsia" w:cs="宋体"/>
                <w:color w:val="auto"/>
                <w:sz w:val="21"/>
                <w:szCs w:val="21"/>
                <w:lang w:eastAsia="zh-CN" w:bidi="ar"/>
              </w:rPr>
              <w:br w:type="textWrapping"/>
            </w:r>
            <w:r>
              <w:rPr>
                <w:rFonts w:hint="eastAsia" w:cs="宋体"/>
                <w:color w:val="auto"/>
                <w:sz w:val="21"/>
                <w:szCs w:val="21"/>
                <w:lang w:eastAsia="zh-CN" w:bidi="ar"/>
              </w:rPr>
              <w:t>2.个人中心：为学生在学、测、考、交流等功能的集中入口。主要记录了个人学习过程中的成长轨迹，如操作中所学内容记录、收藏、论坛讨论等。并对系统中教师所下发的作业、新闻推送等进行提示性功能集合。</w:t>
            </w:r>
            <w:r>
              <w:rPr>
                <w:rFonts w:hint="eastAsia" w:cs="宋体"/>
                <w:color w:val="auto"/>
                <w:sz w:val="21"/>
                <w:szCs w:val="21"/>
                <w:lang w:eastAsia="zh-CN" w:bidi="ar"/>
              </w:rPr>
              <w:br w:type="textWrapping"/>
            </w:r>
            <w:r>
              <w:rPr>
                <w:rFonts w:hint="eastAsia" w:cs="宋体"/>
                <w:color w:val="auto"/>
                <w:sz w:val="21"/>
                <w:szCs w:val="21"/>
                <w:lang w:eastAsia="zh-CN" w:bidi="ar"/>
              </w:rPr>
              <w:t>具体功能内容包括：</w:t>
            </w:r>
            <w:r>
              <w:rPr>
                <w:rFonts w:hint="eastAsia" w:cs="宋体"/>
                <w:color w:val="auto"/>
                <w:sz w:val="21"/>
                <w:szCs w:val="21"/>
                <w:lang w:eastAsia="zh-CN" w:bidi="ar"/>
              </w:rPr>
              <w:br w:type="textWrapping"/>
            </w:r>
            <w:r>
              <w:rPr>
                <w:rFonts w:hint="eastAsia" w:cs="宋体"/>
                <w:color w:val="auto"/>
                <w:sz w:val="21"/>
                <w:szCs w:val="21"/>
                <w:lang w:eastAsia="zh-CN" w:bidi="ar"/>
              </w:rPr>
              <w:t>①具备消息模块，显著位置显示已读、未读消息。支持通过接口对接方式，集成接入系统的消息提醒模块。</w:t>
            </w:r>
            <w:r>
              <w:rPr>
                <w:rFonts w:hint="eastAsia" w:cs="宋体"/>
                <w:color w:val="auto"/>
                <w:sz w:val="21"/>
                <w:szCs w:val="21"/>
                <w:lang w:eastAsia="zh-CN" w:bidi="ar"/>
              </w:rPr>
              <w:br w:type="textWrapping"/>
            </w:r>
            <w:r>
              <w:rPr>
                <w:rFonts w:hint="eastAsia" w:cs="宋体"/>
                <w:color w:val="auto"/>
                <w:sz w:val="21"/>
                <w:szCs w:val="21"/>
                <w:lang w:eastAsia="zh-CN" w:bidi="ar"/>
              </w:rPr>
              <w:t>平台的核心模块可点击直达，显著方式提醒</w:t>
            </w:r>
            <w:r>
              <w:rPr>
                <w:rFonts w:hint="eastAsia" w:cs="宋体"/>
                <w:color w:val="auto"/>
                <w:sz w:val="21"/>
                <w:szCs w:val="21"/>
                <w:lang w:eastAsia="zh-CN" w:bidi="ar"/>
              </w:rPr>
              <w:br w:type="textWrapping"/>
            </w:r>
            <w:r>
              <w:rPr>
                <w:rFonts w:hint="eastAsia" w:cs="宋体"/>
                <w:color w:val="auto"/>
                <w:sz w:val="21"/>
                <w:szCs w:val="21"/>
                <w:lang w:eastAsia="zh-CN" w:bidi="ar"/>
              </w:rPr>
              <w:t>②具备收藏功能，并对外提供开放接口，从而支持收藏平台内以及接入平台的系统的多种资源。</w:t>
            </w:r>
            <w:r>
              <w:rPr>
                <w:rFonts w:hint="eastAsia" w:cs="宋体"/>
                <w:color w:val="auto"/>
                <w:sz w:val="21"/>
                <w:szCs w:val="21"/>
                <w:lang w:eastAsia="zh-CN" w:bidi="ar"/>
              </w:rPr>
              <w:br w:type="textWrapping"/>
            </w:r>
            <w:r>
              <w:rPr>
                <w:rFonts w:hint="eastAsia" w:cs="宋体"/>
                <w:color w:val="auto"/>
                <w:sz w:val="21"/>
                <w:szCs w:val="21"/>
                <w:lang w:eastAsia="zh-CN" w:bidi="ar"/>
              </w:rPr>
              <w:t>③具备笔记功能，并对外提供开发接口，从而支持对平台内以及接入平台的系统记录个人笔记。</w:t>
            </w:r>
            <w:r>
              <w:rPr>
                <w:rFonts w:hint="eastAsia" w:cs="宋体"/>
                <w:color w:val="auto"/>
                <w:sz w:val="21"/>
                <w:szCs w:val="21"/>
                <w:lang w:eastAsia="zh-CN" w:bidi="ar"/>
              </w:rPr>
              <w:br w:type="textWrapping"/>
            </w:r>
            <w:r>
              <w:rPr>
                <w:rFonts w:hint="eastAsia" w:cs="宋体"/>
                <w:color w:val="auto"/>
                <w:sz w:val="21"/>
                <w:szCs w:val="21"/>
                <w:lang w:eastAsia="zh-CN" w:bidi="ar"/>
              </w:rPr>
              <w:t>④具备反馈功能，并对外提供开发接口，从而记录本人对平台以及平台内资源（包括接入平台的第三方系统内的资源）的提出的意见；反馈功能要求具备管理员回复功能。</w:t>
            </w:r>
            <w:r>
              <w:rPr>
                <w:rFonts w:hint="eastAsia" w:cs="宋体"/>
                <w:color w:val="auto"/>
                <w:sz w:val="21"/>
                <w:szCs w:val="21"/>
                <w:lang w:eastAsia="zh-CN" w:bidi="ar"/>
              </w:rPr>
              <w:br w:type="textWrapping"/>
            </w:r>
            <w:r>
              <w:rPr>
                <w:rFonts w:hint="eastAsia" w:cs="宋体"/>
                <w:color w:val="auto"/>
                <w:sz w:val="21"/>
                <w:szCs w:val="21"/>
                <w:lang w:eastAsia="zh-CN" w:bidi="ar"/>
              </w:rPr>
              <w:t>⑤可快速浏览本人在论坛内的发帖、回帖。</w:t>
            </w:r>
            <w:r>
              <w:rPr>
                <w:rFonts w:hint="eastAsia" w:cs="宋体"/>
                <w:color w:val="auto"/>
                <w:sz w:val="21"/>
                <w:szCs w:val="21"/>
                <w:lang w:eastAsia="zh-CN" w:bidi="ar"/>
              </w:rPr>
              <w:br w:type="textWrapping"/>
            </w:r>
            <w:r>
              <w:rPr>
                <w:rFonts w:hint="eastAsia" w:cs="宋体"/>
                <w:color w:val="auto"/>
                <w:sz w:val="21"/>
                <w:szCs w:val="21"/>
                <w:lang w:eastAsia="zh-CN" w:bidi="ar"/>
              </w:rPr>
              <w:t>⑥个人信息管理：可维护个人资料、密码信息。</w:t>
            </w:r>
            <w:r>
              <w:rPr>
                <w:rFonts w:hint="eastAsia" w:cs="宋体"/>
                <w:color w:val="auto"/>
                <w:sz w:val="21"/>
                <w:szCs w:val="21"/>
                <w:lang w:eastAsia="zh-CN" w:bidi="ar"/>
              </w:rPr>
              <w:br w:type="textWrapping"/>
            </w:r>
            <w:r>
              <w:rPr>
                <w:rFonts w:hint="eastAsia" w:cs="宋体"/>
                <w:color w:val="auto"/>
                <w:sz w:val="21"/>
                <w:szCs w:val="21"/>
                <w:lang w:eastAsia="zh-CN" w:bidi="ar"/>
              </w:rPr>
              <w:t>3.交流互动：分为前端操作及后端管理。支持学生进行论坛和在线交流两种模式。功能内容包括：</w:t>
            </w:r>
            <w:r>
              <w:rPr>
                <w:rFonts w:hint="eastAsia" w:cs="宋体"/>
                <w:color w:val="auto"/>
                <w:sz w:val="21"/>
                <w:szCs w:val="21"/>
                <w:lang w:eastAsia="zh-CN" w:bidi="ar"/>
              </w:rPr>
              <w:br w:type="textWrapping"/>
            </w:r>
            <w:r>
              <w:rPr>
                <w:rFonts w:hint="eastAsia" w:cs="宋体"/>
                <w:color w:val="auto"/>
                <w:sz w:val="21"/>
                <w:szCs w:val="21"/>
                <w:lang w:eastAsia="zh-CN" w:bidi="ar"/>
              </w:rPr>
              <w:t>①支持任意界面的发帖。并支持进行小组性讨论、内容性讨论</w:t>
            </w:r>
            <w:r>
              <w:rPr>
                <w:rFonts w:hint="eastAsia" w:cs="宋体"/>
                <w:color w:val="auto"/>
                <w:sz w:val="21"/>
                <w:szCs w:val="21"/>
                <w:lang w:eastAsia="zh-CN" w:bidi="ar"/>
              </w:rPr>
              <w:br w:type="textWrapping"/>
            </w:r>
            <w:r>
              <w:rPr>
                <w:rFonts w:hint="eastAsia" w:cs="宋体"/>
                <w:color w:val="auto"/>
                <w:sz w:val="21"/>
                <w:szCs w:val="21"/>
                <w:lang w:eastAsia="zh-CN" w:bidi="ar"/>
              </w:rPr>
              <w:t>②支持在线与教师、同学间进行讨论及发送即时消息</w:t>
            </w:r>
            <w:r>
              <w:rPr>
                <w:rFonts w:hint="eastAsia" w:cs="宋体"/>
                <w:color w:val="auto"/>
                <w:sz w:val="21"/>
                <w:szCs w:val="21"/>
                <w:lang w:eastAsia="zh-CN" w:bidi="ar"/>
              </w:rPr>
              <w:br w:type="textWrapping"/>
            </w:r>
            <w:r>
              <w:rPr>
                <w:rFonts w:hint="eastAsia" w:cs="宋体"/>
                <w:color w:val="auto"/>
                <w:sz w:val="21"/>
                <w:szCs w:val="21"/>
                <w:lang w:eastAsia="zh-CN" w:bidi="ar"/>
              </w:rPr>
              <w:t>③消息内容支持文字、图片等格式</w:t>
            </w:r>
            <w:r>
              <w:rPr>
                <w:rFonts w:hint="eastAsia" w:cs="宋体"/>
                <w:color w:val="auto"/>
                <w:sz w:val="21"/>
                <w:szCs w:val="21"/>
                <w:lang w:eastAsia="zh-CN" w:bidi="ar"/>
              </w:rPr>
              <w:br w:type="textWrapping"/>
            </w:r>
            <w:r>
              <w:rPr>
                <w:rFonts w:hint="eastAsia" w:cs="宋体"/>
                <w:color w:val="auto"/>
                <w:sz w:val="21"/>
                <w:szCs w:val="21"/>
                <w:lang w:eastAsia="zh-CN" w:bidi="ar"/>
              </w:rPr>
              <w:t>管理员可后台对典型性论坛内容进行置顶</w:t>
            </w:r>
            <w:r>
              <w:rPr>
                <w:rFonts w:hint="eastAsia" w:cs="宋体"/>
                <w:color w:val="auto"/>
                <w:sz w:val="21"/>
                <w:szCs w:val="21"/>
                <w:lang w:eastAsia="zh-CN" w:bidi="ar"/>
              </w:rPr>
              <w:br w:type="textWrapping"/>
            </w:r>
            <w:r>
              <w:rPr>
                <w:rFonts w:hint="eastAsia" w:cs="宋体"/>
                <w:color w:val="auto"/>
                <w:sz w:val="21"/>
                <w:szCs w:val="21"/>
                <w:lang w:eastAsia="zh-CN" w:bidi="ar"/>
              </w:rPr>
              <w:t>4.统计分析：分为前端操作及后端管理。学生可对自己的活跃度、学习进度、考测内容等多个维度进行自行统计；教师可对学生的活跃度、资源内容、考试内容、虚拟仿真学习内容、下载、作业完成等多个维度进行精确至个人的统计分析。功能内容包括：</w:t>
            </w:r>
            <w:r>
              <w:rPr>
                <w:rFonts w:hint="eastAsia" w:cs="宋体"/>
                <w:color w:val="auto"/>
                <w:sz w:val="21"/>
                <w:szCs w:val="21"/>
                <w:lang w:eastAsia="zh-CN" w:bidi="ar"/>
              </w:rPr>
              <w:br w:type="textWrapping"/>
            </w:r>
            <w:r>
              <w:rPr>
                <w:rFonts w:hint="eastAsia" w:cs="宋体"/>
                <w:color w:val="auto"/>
                <w:sz w:val="21"/>
                <w:szCs w:val="21"/>
                <w:lang w:eastAsia="zh-CN" w:bidi="ar"/>
              </w:rPr>
              <w:t>①支持平台、栏目、信息访问情况统计分析</w:t>
            </w:r>
            <w:r>
              <w:rPr>
                <w:rFonts w:hint="eastAsia" w:cs="宋体"/>
                <w:color w:val="auto"/>
                <w:sz w:val="21"/>
                <w:szCs w:val="21"/>
                <w:lang w:eastAsia="zh-CN" w:bidi="ar"/>
              </w:rPr>
              <w:br w:type="textWrapping"/>
            </w:r>
            <w:r>
              <w:rPr>
                <w:rFonts w:hint="eastAsia" w:cs="宋体"/>
                <w:color w:val="auto"/>
                <w:sz w:val="21"/>
                <w:szCs w:val="21"/>
                <w:lang w:eastAsia="zh-CN" w:bidi="ar"/>
              </w:rPr>
              <w:t>②支持学生活跃度、作业完成情况、试题正确率、选项选择率、教学资源学习情况、讨论情况、学生评价情况多种数据的统计分析</w:t>
            </w:r>
            <w:r>
              <w:rPr>
                <w:rFonts w:hint="eastAsia" w:cs="宋体"/>
                <w:color w:val="auto"/>
                <w:sz w:val="21"/>
                <w:szCs w:val="21"/>
                <w:lang w:eastAsia="zh-CN" w:bidi="ar"/>
              </w:rPr>
              <w:br w:type="textWrapping"/>
            </w:r>
            <w:r>
              <w:rPr>
                <w:rFonts w:hint="eastAsia" w:cs="宋体"/>
                <w:color w:val="auto"/>
                <w:sz w:val="21"/>
                <w:szCs w:val="21"/>
                <w:lang w:eastAsia="zh-CN" w:bidi="ar"/>
              </w:rPr>
              <w:t>③支持技能操作统计分析</w:t>
            </w:r>
            <w:r>
              <w:rPr>
                <w:rFonts w:hint="eastAsia" w:cs="宋体"/>
                <w:color w:val="auto"/>
                <w:sz w:val="21"/>
                <w:szCs w:val="21"/>
                <w:lang w:eastAsia="zh-CN" w:bidi="ar"/>
              </w:rPr>
              <w:br w:type="textWrapping"/>
            </w:r>
            <w:r>
              <w:rPr>
                <w:rFonts w:hint="eastAsia" w:cs="宋体"/>
                <w:color w:val="auto"/>
                <w:sz w:val="21"/>
                <w:szCs w:val="21"/>
                <w:lang w:eastAsia="zh-CN" w:bidi="ar"/>
              </w:rPr>
              <w:t>④支持教学对在线课程、资源情况，作业、考试下发情况，技能操作学生掌握情况的统计分析。统计分析支持柱状图、饼状图、折线图、热点图等图形方式形象直观显示</w:t>
            </w: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2560" w:hRule="atLeast"/>
        </w:trPr>
        <w:tc>
          <w:tcPr>
            <w:tcW w:w="916" w:type="dxa"/>
            <w:vMerge w:val="continue"/>
            <w:tcBorders>
              <w:top w:val="single" w:color="000000" w:sz="8" w:space="0"/>
              <w:left w:val="single" w:color="000000" w:sz="8" w:space="0"/>
              <w:bottom w:val="single" w:color="000000" w:sz="8" w:space="0"/>
              <w:right w:val="nil"/>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440"/>
              <w:textAlignment w:val="center"/>
              <w:rPr>
                <w:rFonts w:cs="宋体"/>
                <w:color w:val="auto"/>
                <w:sz w:val="22"/>
                <w:lang w:eastAsia="zh-CN"/>
              </w:rPr>
            </w:pPr>
            <w:r>
              <w:rPr>
                <w:rFonts w:hint="eastAsia" w:cs="宋体"/>
                <w:color w:val="auto"/>
                <w:sz w:val="22"/>
                <w:lang w:eastAsia="zh-CN"/>
              </w:rPr>
              <w:t>3</w:t>
            </w:r>
          </w:p>
        </w:tc>
        <w:tc>
          <w:tcPr>
            <w:tcW w:w="1938"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ind w:firstLine="0" w:firstLineChars="0"/>
              <w:jc w:val="left"/>
              <w:textAlignment w:val="center"/>
              <w:rPr>
                <w:rFonts w:ascii="Arial" w:hAnsi="Arial" w:cs="Arial"/>
                <w:color w:val="auto"/>
                <w:sz w:val="21"/>
                <w:szCs w:val="21"/>
                <w:lang w:eastAsia="zh-CN"/>
              </w:rPr>
            </w:pPr>
            <w:r>
              <w:rPr>
                <w:rStyle w:val="47"/>
                <w:color w:val="auto"/>
                <w:sz w:val="21"/>
                <w:szCs w:val="21"/>
                <w:lang w:eastAsia="zh-CN" w:bidi="ar"/>
              </w:rPr>
              <w:t>X</w:t>
            </w:r>
            <w:r>
              <w:rPr>
                <w:rStyle w:val="48"/>
                <w:rFonts w:hint="default"/>
                <w:color w:val="auto"/>
                <w:sz w:val="21"/>
                <w:szCs w:val="21"/>
                <w:lang w:eastAsia="zh-CN" w:bidi="ar"/>
              </w:rPr>
              <w:t>线机结构原理及故障排除教学考核系统</w:t>
            </w:r>
          </w:p>
        </w:tc>
        <w:tc>
          <w:tcPr>
            <w:tcW w:w="10995" w:type="dxa"/>
            <w:vMerge w:val="restart"/>
            <w:tcBorders>
              <w:top w:val="single" w:color="000000" w:sz="8" w:space="0"/>
              <w:left w:val="nil"/>
              <w:bottom w:val="single" w:color="000000" w:sz="8" w:space="0"/>
              <w:right w:val="single" w:color="000000" w:sz="8" w:space="0"/>
            </w:tcBorders>
            <w:shd w:val="clear" w:color="auto" w:fill="auto"/>
            <w:vAlign w:val="center"/>
          </w:tcPr>
          <w:p>
            <w:pPr>
              <w:widowControl/>
              <w:ind w:left="0" w:leftChars="0" w:firstLine="0" w:firstLineChars="0"/>
              <w:jc w:val="left"/>
              <w:textAlignment w:val="center"/>
              <w:rPr>
                <w:rFonts w:ascii="Arial" w:hAnsi="Arial" w:cs="Arial"/>
                <w:color w:val="auto"/>
                <w:sz w:val="21"/>
                <w:szCs w:val="21"/>
                <w:lang w:eastAsia="zh-CN"/>
              </w:rPr>
            </w:pPr>
            <w:r>
              <w:rPr>
                <w:rStyle w:val="47"/>
                <w:color w:val="auto"/>
                <w:sz w:val="21"/>
                <w:szCs w:val="21"/>
                <w:lang w:eastAsia="zh-CN" w:bidi="ar"/>
              </w:rPr>
              <w:t>1.</w:t>
            </w:r>
            <w:r>
              <w:rPr>
                <w:rStyle w:val="48"/>
                <w:rFonts w:hint="default"/>
                <w:color w:val="auto"/>
                <w:sz w:val="21"/>
                <w:szCs w:val="21"/>
                <w:lang w:eastAsia="zh-CN" w:bidi="ar"/>
              </w:rPr>
              <w:t>件架构为</w:t>
            </w:r>
            <w:r>
              <w:rPr>
                <w:rStyle w:val="47"/>
                <w:color w:val="auto"/>
                <w:sz w:val="21"/>
                <w:szCs w:val="21"/>
                <w:lang w:eastAsia="zh-CN" w:bidi="ar"/>
              </w:rPr>
              <w:t>B/S</w:t>
            </w:r>
            <w:r>
              <w:rPr>
                <w:rStyle w:val="48"/>
                <w:rFonts w:hint="default"/>
                <w:color w:val="auto"/>
                <w:sz w:val="21"/>
                <w:szCs w:val="21"/>
                <w:lang w:eastAsia="zh-CN" w:bidi="ar"/>
              </w:rPr>
              <w:t>架构；支持校园局域网内任何电脑通过浏览器访问学习。成像原理内容包含：</w:t>
            </w:r>
            <w:r>
              <w:rPr>
                <w:rStyle w:val="47"/>
                <w:color w:val="auto"/>
                <w:sz w:val="21"/>
                <w:szCs w:val="21"/>
                <w:lang w:eastAsia="zh-CN" w:bidi="ar"/>
              </w:rPr>
              <w:t>X</w:t>
            </w:r>
            <w:r>
              <w:rPr>
                <w:rStyle w:val="48"/>
                <w:rFonts w:hint="default"/>
                <w:color w:val="auto"/>
                <w:sz w:val="21"/>
                <w:szCs w:val="21"/>
                <w:lang w:eastAsia="zh-CN" w:bidi="ar"/>
              </w:rPr>
              <w:t>线机控制台结构、</w:t>
            </w:r>
            <w:r>
              <w:rPr>
                <w:rStyle w:val="47"/>
                <w:color w:val="auto"/>
                <w:sz w:val="21"/>
                <w:szCs w:val="21"/>
                <w:lang w:eastAsia="zh-CN" w:bidi="ar"/>
              </w:rPr>
              <w:t>X</w:t>
            </w:r>
            <w:r>
              <w:rPr>
                <w:rStyle w:val="48"/>
                <w:rFonts w:hint="default"/>
                <w:color w:val="auto"/>
                <w:sz w:val="21"/>
                <w:szCs w:val="21"/>
                <w:lang w:eastAsia="zh-CN" w:bidi="ar"/>
              </w:rPr>
              <w:t>线机的控制台使用操作及通电测试、常见的故障及检测。</w:t>
            </w:r>
            <w:r>
              <w:rPr>
                <w:rStyle w:val="47"/>
                <w:color w:val="auto"/>
                <w:sz w:val="21"/>
                <w:szCs w:val="21"/>
                <w:lang w:eastAsia="zh-CN" w:bidi="ar"/>
              </w:rPr>
              <w:br w:type="textWrapping"/>
            </w:r>
            <w:r>
              <w:rPr>
                <w:rStyle w:val="47"/>
                <w:color w:val="auto"/>
                <w:sz w:val="21"/>
                <w:szCs w:val="21"/>
                <w:lang w:eastAsia="zh-CN" w:bidi="ar"/>
              </w:rPr>
              <w:t>2.X</w:t>
            </w:r>
            <w:r>
              <w:rPr>
                <w:rStyle w:val="48"/>
                <w:rFonts w:hint="default"/>
                <w:color w:val="auto"/>
                <w:sz w:val="21"/>
                <w:szCs w:val="21"/>
                <w:lang w:eastAsia="zh-CN" w:bidi="ar"/>
              </w:rPr>
              <w:t>线机控制台结构：</w:t>
            </w:r>
            <w:r>
              <w:rPr>
                <w:rStyle w:val="47"/>
                <w:color w:val="auto"/>
                <w:sz w:val="21"/>
                <w:szCs w:val="21"/>
                <w:lang w:eastAsia="zh-CN" w:bidi="ar"/>
              </w:rPr>
              <w:br w:type="textWrapping"/>
            </w:r>
            <w:r>
              <w:rPr>
                <w:rStyle w:val="48"/>
                <w:rFonts w:hint="default"/>
                <w:color w:val="auto"/>
                <w:sz w:val="21"/>
                <w:szCs w:val="21"/>
                <w:lang w:eastAsia="zh-CN" w:bidi="ar"/>
              </w:rPr>
              <w:t>①以</w:t>
            </w:r>
            <w:r>
              <w:rPr>
                <w:rStyle w:val="47"/>
                <w:color w:val="auto"/>
                <w:sz w:val="21"/>
                <w:szCs w:val="21"/>
                <w:lang w:eastAsia="zh-CN" w:bidi="ar"/>
              </w:rPr>
              <w:t>3D</w:t>
            </w:r>
            <w:r>
              <w:rPr>
                <w:rStyle w:val="48"/>
                <w:rFonts w:hint="default"/>
                <w:color w:val="auto"/>
                <w:sz w:val="21"/>
                <w:szCs w:val="21"/>
                <w:lang w:eastAsia="zh-CN" w:bidi="ar"/>
              </w:rPr>
              <w:t>方式进行展现，并可以进行旋转、放大、缩小、拆分至内部结构展现。</w:t>
            </w:r>
            <w:r>
              <w:rPr>
                <w:rStyle w:val="47"/>
                <w:color w:val="auto"/>
                <w:sz w:val="21"/>
                <w:szCs w:val="21"/>
                <w:lang w:eastAsia="zh-CN" w:bidi="ar"/>
              </w:rPr>
              <w:br w:type="textWrapping"/>
            </w:r>
            <w:r>
              <w:rPr>
                <w:rStyle w:val="48"/>
                <w:rFonts w:hint="default"/>
                <w:color w:val="auto"/>
                <w:sz w:val="21"/>
                <w:szCs w:val="21"/>
                <w:lang w:eastAsia="zh-CN" w:bidi="ar"/>
              </w:rPr>
              <w:t>②具有控制台测试客观题</w:t>
            </w:r>
            <w:r>
              <w:rPr>
                <w:rStyle w:val="47"/>
                <w:color w:val="auto"/>
                <w:sz w:val="21"/>
                <w:szCs w:val="21"/>
                <w:lang w:eastAsia="zh-CN" w:bidi="ar"/>
              </w:rPr>
              <w:br w:type="textWrapping"/>
            </w:r>
            <w:r>
              <w:rPr>
                <w:rStyle w:val="47"/>
                <w:color w:val="auto"/>
                <w:sz w:val="21"/>
                <w:szCs w:val="21"/>
                <w:lang w:eastAsia="zh-CN" w:bidi="ar"/>
              </w:rPr>
              <w:t>3.X</w:t>
            </w:r>
            <w:r>
              <w:rPr>
                <w:rStyle w:val="48"/>
                <w:rFonts w:hint="default"/>
                <w:color w:val="auto"/>
                <w:sz w:val="21"/>
                <w:szCs w:val="21"/>
                <w:lang w:eastAsia="zh-CN" w:bidi="ar"/>
              </w:rPr>
              <w:t>线机的控制台使用操作及通电测试：</w:t>
            </w:r>
            <w:r>
              <w:rPr>
                <w:rStyle w:val="47"/>
                <w:color w:val="auto"/>
                <w:sz w:val="21"/>
                <w:szCs w:val="21"/>
                <w:lang w:eastAsia="zh-CN" w:bidi="ar"/>
              </w:rPr>
              <w:br w:type="textWrapping"/>
            </w:r>
            <w:r>
              <w:rPr>
                <w:rStyle w:val="48"/>
                <w:rFonts w:hint="default"/>
                <w:color w:val="auto"/>
                <w:sz w:val="21"/>
                <w:szCs w:val="21"/>
                <w:lang w:eastAsia="zh-CN" w:bidi="ar"/>
              </w:rPr>
              <w:t>①控制面板认知：以面板操作为主要知识点，进行交互式认知</w:t>
            </w:r>
            <w:r>
              <w:rPr>
                <w:rStyle w:val="47"/>
                <w:color w:val="auto"/>
                <w:sz w:val="21"/>
                <w:szCs w:val="21"/>
                <w:lang w:eastAsia="zh-CN" w:bidi="ar"/>
              </w:rPr>
              <w:br w:type="textWrapping"/>
            </w:r>
            <w:r>
              <w:rPr>
                <w:rStyle w:val="48"/>
                <w:rFonts w:hint="default"/>
                <w:color w:val="auto"/>
                <w:sz w:val="21"/>
                <w:szCs w:val="21"/>
                <w:lang w:eastAsia="zh-CN" w:bidi="ar"/>
              </w:rPr>
              <w:t>②通电测试：对面板通电后的测试知识点进行自动无序测试考核</w:t>
            </w:r>
            <w:r>
              <w:rPr>
                <w:rStyle w:val="47"/>
                <w:color w:val="auto"/>
                <w:sz w:val="21"/>
                <w:szCs w:val="21"/>
                <w:lang w:eastAsia="zh-CN" w:bidi="ar"/>
              </w:rPr>
              <w:br w:type="textWrapping"/>
            </w:r>
            <w:r>
              <w:rPr>
                <w:rStyle w:val="47"/>
                <w:color w:val="auto"/>
                <w:sz w:val="21"/>
                <w:szCs w:val="21"/>
                <w:lang w:eastAsia="zh-CN" w:bidi="ar"/>
              </w:rPr>
              <w:t>4.</w:t>
            </w:r>
            <w:r>
              <w:rPr>
                <w:rStyle w:val="48"/>
                <w:rFonts w:hint="default"/>
                <w:color w:val="auto"/>
                <w:sz w:val="21"/>
                <w:szCs w:val="21"/>
                <w:lang w:eastAsia="zh-CN" w:bidi="ar"/>
              </w:rPr>
              <w:t>常见的故障及检测：</w:t>
            </w:r>
            <w:r>
              <w:rPr>
                <w:rStyle w:val="47"/>
                <w:color w:val="auto"/>
                <w:sz w:val="21"/>
                <w:szCs w:val="21"/>
                <w:lang w:eastAsia="zh-CN" w:bidi="ar"/>
              </w:rPr>
              <w:br w:type="textWrapping"/>
            </w:r>
            <w:r>
              <w:rPr>
                <w:rStyle w:val="48"/>
                <w:rFonts w:hint="default"/>
                <w:color w:val="auto"/>
                <w:sz w:val="21"/>
                <w:szCs w:val="21"/>
                <w:lang w:eastAsia="zh-CN" w:bidi="ar"/>
              </w:rPr>
              <w:t>①要求以故障代码表为基础内容，进行模拟系统故障的虚拟仿真。</w:t>
            </w:r>
            <w:r>
              <w:rPr>
                <w:rStyle w:val="47"/>
                <w:color w:val="auto"/>
                <w:sz w:val="21"/>
                <w:szCs w:val="21"/>
                <w:lang w:eastAsia="zh-CN" w:bidi="ar"/>
              </w:rPr>
              <w:br w:type="textWrapping"/>
            </w:r>
            <w:r>
              <w:rPr>
                <w:rStyle w:val="48"/>
                <w:rFonts w:hint="default"/>
                <w:color w:val="auto"/>
                <w:sz w:val="21"/>
                <w:szCs w:val="21"/>
                <w:lang w:eastAsia="zh-CN" w:bidi="ar"/>
              </w:rPr>
              <w:t>②具有解析说明、排除故障的整体流程。</w:t>
            </w:r>
            <w:r>
              <w:rPr>
                <w:rStyle w:val="47"/>
                <w:color w:val="auto"/>
                <w:sz w:val="21"/>
                <w:szCs w:val="21"/>
                <w:lang w:eastAsia="zh-CN" w:bidi="ar"/>
              </w:rPr>
              <w:br w:type="textWrapping"/>
            </w:r>
            <w:r>
              <w:rPr>
                <w:rStyle w:val="48"/>
                <w:rFonts w:hint="default"/>
                <w:color w:val="auto"/>
                <w:sz w:val="21"/>
                <w:szCs w:val="21"/>
                <w:lang w:eastAsia="zh-CN" w:bidi="ar"/>
              </w:rPr>
              <w:t>具有相关的考核。</w:t>
            </w: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rPr>
                <w:rFonts w:ascii="Arial" w:hAnsi="Arial" w:cs="Arial"/>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ascii="Arial" w:hAnsi="Arial" w:cs="Arial"/>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rPr>
                <w:rFonts w:ascii="Arial" w:hAnsi="Arial" w:cs="Arial"/>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ascii="Arial" w:hAnsi="Arial" w:cs="Arial"/>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rPr>
                <w:rFonts w:ascii="Arial" w:hAnsi="Arial" w:cs="Arial"/>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ascii="Arial" w:hAnsi="Arial" w:cs="Arial"/>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rPr>
                <w:rFonts w:ascii="Arial" w:hAnsi="Arial" w:cs="Arial"/>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ascii="Arial" w:hAnsi="Arial" w:cs="Arial"/>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rPr>
                <w:rFonts w:ascii="Arial" w:hAnsi="Arial" w:cs="Arial"/>
                <w:color w:val="auto"/>
                <w:sz w:val="21"/>
                <w:szCs w:val="21"/>
                <w:lang w:eastAsia="zh-CN"/>
              </w:rPr>
            </w:pPr>
          </w:p>
        </w:tc>
        <w:tc>
          <w:tcPr>
            <w:tcW w:w="10995" w:type="dxa"/>
            <w:vMerge w:val="continue"/>
            <w:tcBorders>
              <w:top w:val="single" w:color="000000" w:sz="8" w:space="0"/>
              <w:left w:val="nil"/>
              <w:bottom w:val="single" w:color="000000" w:sz="8" w:space="0"/>
              <w:right w:val="single" w:color="000000" w:sz="8" w:space="0"/>
            </w:tcBorders>
            <w:shd w:val="clear" w:color="auto" w:fill="auto"/>
            <w:vAlign w:val="center"/>
          </w:tcPr>
          <w:p>
            <w:pPr>
              <w:ind w:firstLine="400"/>
              <w:jc w:val="left"/>
              <w:rPr>
                <w:rFonts w:ascii="Arial" w:hAnsi="Arial" w:cs="Arial"/>
                <w:color w:val="auto"/>
                <w:sz w:val="21"/>
                <w:szCs w:val="21"/>
                <w:lang w:eastAsia="zh-CN"/>
              </w:rPr>
            </w:pPr>
          </w:p>
        </w:tc>
      </w:tr>
      <w:tr>
        <w:tblPrEx>
          <w:tblCellMar>
            <w:top w:w="0" w:type="dxa"/>
            <w:left w:w="108" w:type="dxa"/>
            <w:bottom w:w="0" w:type="dxa"/>
            <w:right w:w="108" w:type="dxa"/>
          </w:tblCellMar>
        </w:tblPrEx>
        <w:trPr>
          <w:trHeight w:val="375"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440"/>
              <w:textAlignment w:val="center"/>
              <w:rPr>
                <w:rFonts w:cs="宋体"/>
                <w:color w:val="auto"/>
                <w:sz w:val="22"/>
                <w:lang w:eastAsia="zh-CN"/>
              </w:rPr>
            </w:pPr>
            <w:r>
              <w:rPr>
                <w:rFonts w:hint="eastAsia" w:cs="宋体"/>
                <w:color w:val="auto"/>
                <w:sz w:val="22"/>
                <w:lang w:eastAsia="zh-CN"/>
              </w:rPr>
              <w:t>4</w:t>
            </w:r>
          </w:p>
        </w:tc>
        <w:tc>
          <w:tcPr>
            <w:tcW w:w="1938"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0" w:firstLineChars="0"/>
              <w:jc w:val="left"/>
              <w:textAlignment w:val="center"/>
              <w:rPr>
                <w:rFonts w:ascii="Arial" w:hAnsi="Arial" w:cs="Arial"/>
                <w:color w:val="auto"/>
                <w:sz w:val="21"/>
                <w:szCs w:val="21"/>
                <w:lang w:eastAsia="zh-CN"/>
              </w:rPr>
            </w:pPr>
            <w:r>
              <w:rPr>
                <w:rStyle w:val="47"/>
                <w:color w:val="auto"/>
                <w:sz w:val="21"/>
                <w:szCs w:val="21"/>
                <w:lang w:eastAsia="zh-CN" w:bidi="ar"/>
              </w:rPr>
              <w:t>CT</w:t>
            </w:r>
            <w:r>
              <w:rPr>
                <w:rStyle w:val="48"/>
                <w:rFonts w:hint="default"/>
                <w:color w:val="auto"/>
                <w:sz w:val="21"/>
                <w:szCs w:val="21"/>
                <w:lang w:eastAsia="zh-CN" w:bidi="ar"/>
              </w:rPr>
              <w:t>影像检查技术虚拟仿真系统</w:t>
            </w:r>
            <w:r>
              <w:rPr>
                <w:rStyle w:val="47"/>
                <w:color w:val="auto"/>
                <w:sz w:val="21"/>
                <w:szCs w:val="21"/>
                <w:lang w:eastAsia="zh-CN" w:bidi="ar"/>
              </w:rPr>
              <w:br w:type="textWrapping"/>
            </w:r>
            <w:r>
              <w:rPr>
                <w:rStyle w:val="48"/>
                <w:rFonts w:hint="default"/>
                <w:color w:val="auto"/>
                <w:sz w:val="21"/>
                <w:szCs w:val="21"/>
                <w:lang w:eastAsia="zh-CN" w:bidi="ar"/>
              </w:rPr>
              <w:t>（训练模式）</w:t>
            </w:r>
          </w:p>
        </w:tc>
        <w:tc>
          <w:tcPr>
            <w:tcW w:w="109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left="0" w:leftChars="0" w:firstLine="0" w:firstLineChars="0"/>
              <w:jc w:val="left"/>
              <w:textAlignment w:val="center"/>
              <w:rPr>
                <w:rFonts w:cs="宋体"/>
                <w:color w:val="auto"/>
                <w:sz w:val="21"/>
                <w:szCs w:val="21"/>
                <w:lang w:eastAsia="zh-CN"/>
              </w:rPr>
            </w:pPr>
            <w:r>
              <w:rPr>
                <w:rFonts w:hint="eastAsia" w:cs="宋体"/>
                <w:color w:val="auto"/>
                <w:sz w:val="21"/>
                <w:szCs w:val="21"/>
                <w:lang w:eastAsia="zh-CN" w:bidi="ar"/>
              </w:rPr>
              <w:t xml:space="preserve">1.通过3D技术，结合程序控制，带三维场景的教学实训软件。软件架构为B/S架构；支持校园局域网内任何电脑通过浏览器访问学习。支持手机端的软件运行。 </w:t>
            </w:r>
            <w:r>
              <w:rPr>
                <w:rFonts w:hint="eastAsia" w:cs="宋体"/>
                <w:color w:val="auto"/>
                <w:sz w:val="21"/>
                <w:szCs w:val="21"/>
                <w:lang w:eastAsia="zh-CN" w:bidi="ar"/>
              </w:rPr>
              <w:br w:type="textWrapping"/>
            </w:r>
            <w:r>
              <w:rPr>
                <w:rFonts w:hint="eastAsia" w:cs="宋体"/>
                <w:color w:val="auto"/>
                <w:sz w:val="21"/>
                <w:szCs w:val="21"/>
                <w:lang w:eastAsia="zh-CN" w:bidi="ar"/>
              </w:rPr>
              <w:t>2.系统对CT扫描室、CT机均以真实场景及设备为仿真对象，按照1：1进行三维建模。支持在更衣室、扫描室的场景漫游。</w:t>
            </w:r>
            <w:r>
              <w:rPr>
                <w:rFonts w:hint="eastAsia" w:cs="宋体"/>
                <w:color w:val="auto"/>
                <w:sz w:val="21"/>
                <w:szCs w:val="21"/>
                <w:lang w:eastAsia="zh-CN" w:bidi="ar"/>
              </w:rPr>
              <w:br w:type="textWrapping"/>
            </w:r>
            <w:r>
              <w:rPr>
                <w:rFonts w:hint="eastAsia" w:cs="宋体"/>
                <w:color w:val="auto"/>
                <w:sz w:val="21"/>
                <w:szCs w:val="21"/>
                <w:lang w:eastAsia="zh-CN" w:bidi="ar"/>
              </w:rPr>
              <w:t>3.CT机器操作以人机交互方式进行，CT机能够实时反馈操作的指令。</w:t>
            </w:r>
            <w:r>
              <w:rPr>
                <w:rFonts w:hint="eastAsia" w:cs="宋体"/>
                <w:color w:val="auto"/>
                <w:sz w:val="21"/>
                <w:szCs w:val="21"/>
                <w:lang w:eastAsia="zh-CN" w:bidi="ar"/>
              </w:rPr>
              <w:br w:type="textWrapping"/>
            </w:r>
            <w:r>
              <w:rPr>
                <w:rFonts w:hint="eastAsia" w:cs="宋体"/>
                <w:color w:val="auto"/>
                <w:sz w:val="21"/>
                <w:szCs w:val="21"/>
                <w:lang w:eastAsia="zh-CN" w:bidi="ar"/>
              </w:rPr>
              <w:t>4.CT检查步骤包括：阅读申请单、被检者信息录入、摆位、体位选择、扫描参数设置、定位片范围交互操作、扫描、重建图像、扫描结束、图像后期处理。</w:t>
            </w:r>
            <w:r>
              <w:rPr>
                <w:rFonts w:hint="eastAsia" w:cs="宋体"/>
                <w:color w:val="auto"/>
                <w:sz w:val="21"/>
                <w:szCs w:val="21"/>
                <w:lang w:eastAsia="zh-CN" w:bidi="ar"/>
              </w:rPr>
              <w:br w:type="textWrapping"/>
            </w:r>
            <w:r>
              <w:rPr>
                <w:rFonts w:hint="eastAsia" w:cs="宋体"/>
                <w:color w:val="auto"/>
                <w:sz w:val="21"/>
                <w:szCs w:val="21"/>
                <w:lang w:eastAsia="zh-CN" w:bidi="ar"/>
              </w:rPr>
              <w:t>5.CT检查技术：人机交互的模式模拟整个检查过程。以交互或者对话展现扫描的介绍、金属异物的去除、护具选择、患者的安抚、患者注意事项的叮嘱。以交互方式设置体位、定位片及基准线、扫描参数的设定。摆位时需具备快速升降床位及微调步进床位的按钮设置及相对应功能。在操作基准线设定错误时，有相应的提示说明。在定位片设置范围交互操作错误时进行相关提示。支持在扫描的同时，展现CT机工作原理的3D展示。</w:t>
            </w:r>
            <w:r>
              <w:rPr>
                <w:rFonts w:hint="eastAsia" w:cs="宋体"/>
                <w:color w:val="auto"/>
                <w:sz w:val="21"/>
                <w:szCs w:val="21"/>
                <w:lang w:eastAsia="zh-CN" w:bidi="ar"/>
              </w:rPr>
              <w:br w:type="textWrapping"/>
            </w:r>
            <w:r>
              <w:rPr>
                <w:rFonts w:hint="eastAsia" w:cs="宋体"/>
                <w:color w:val="auto"/>
                <w:sz w:val="21"/>
                <w:szCs w:val="21"/>
                <w:lang w:eastAsia="zh-CN" w:bidi="ar"/>
              </w:rPr>
              <w:t>6.支持重建后的CT相关部位图片的对比度调节</w:t>
            </w:r>
            <w:r>
              <w:rPr>
                <w:rFonts w:hint="eastAsia" w:cs="宋体"/>
                <w:color w:val="auto"/>
                <w:sz w:val="21"/>
                <w:szCs w:val="21"/>
                <w:lang w:eastAsia="zh-CN" w:bidi="ar"/>
              </w:rPr>
              <w:br w:type="textWrapping"/>
            </w:r>
            <w:r>
              <w:rPr>
                <w:rFonts w:hint="eastAsia" w:cs="宋体"/>
                <w:color w:val="auto"/>
                <w:sz w:val="21"/>
                <w:szCs w:val="21"/>
                <w:lang w:eastAsia="zh-CN" w:bidi="ar"/>
              </w:rPr>
              <w:t>扫描技术按部位进行独立仿真训练。至少包括15个部位，如：颅脑、胸部、腰椎、颈椎、腹部等检查部位。</w:t>
            </w:r>
          </w:p>
        </w:tc>
      </w:tr>
      <w:tr>
        <w:tblPrEx>
          <w:tblCellMar>
            <w:top w:w="0" w:type="dxa"/>
            <w:left w:w="108" w:type="dxa"/>
            <w:bottom w:w="0" w:type="dxa"/>
            <w:right w:w="108" w:type="dxa"/>
          </w:tblCellMar>
        </w:tblPrEx>
        <w:trPr>
          <w:trHeight w:val="440" w:hRule="atLeast"/>
        </w:trPr>
        <w:tc>
          <w:tcPr>
            <w:tcW w:w="9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440"/>
              <w:textAlignment w:val="center"/>
              <w:rPr>
                <w:rFonts w:cs="宋体"/>
                <w:color w:val="auto"/>
                <w:sz w:val="22"/>
                <w:lang w:eastAsia="zh-CN"/>
              </w:rPr>
            </w:pPr>
            <w:r>
              <w:rPr>
                <w:rFonts w:hint="eastAsia" w:cs="宋体"/>
                <w:color w:val="auto"/>
                <w:sz w:val="22"/>
                <w:lang w:eastAsia="zh-CN"/>
              </w:rPr>
              <w:t>5</w:t>
            </w:r>
          </w:p>
        </w:tc>
        <w:tc>
          <w:tcPr>
            <w:tcW w:w="193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0" w:firstLineChars="0"/>
              <w:jc w:val="left"/>
              <w:textAlignment w:val="center"/>
              <w:rPr>
                <w:rFonts w:ascii="Calibri" w:hAnsi="Calibri" w:cs="Calibri"/>
                <w:color w:val="auto"/>
                <w:sz w:val="21"/>
                <w:szCs w:val="21"/>
                <w:lang w:eastAsia="zh-CN"/>
              </w:rPr>
            </w:pPr>
            <w:r>
              <w:rPr>
                <w:rStyle w:val="49"/>
                <w:color w:val="auto"/>
                <w:sz w:val="21"/>
                <w:szCs w:val="21"/>
                <w:lang w:eastAsia="zh-CN" w:bidi="ar"/>
              </w:rPr>
              <w:t>MR</w:t>
            </w:r>
            <w:r>
              <w:rPr>
                <w:rStyle w:val="50"/>
                <w:rFonts w:hint="default"/>
                <w:color w:val="auto"/>
                <w:sz w:val="21"/>
                <w:szCs w:val="21"/>
                <w:lang w:eastAsia="zh-CN" w:bidi="ar"/>
              </w:rPr>
              <w:t>影像检查技术虚拟仿真系统</w:t>
            </w:r>
            <w:r>
              <w:rPr>
                <w:rStyle w:val="49"/>
                <w:color w:val="auto"/>
                <w:sz w:val="21"/>
                <w:szCs w:val="21"/>
                <w:lang w:eastAsia="zh-CN" w:bidi="ar"/>
              </w:rPr>
              <w:br w:type="textWrapping"/>
            </w:r>
            <w:r>
              <w:rPr>
                <w:rStyle w:val="50"/>
                <w:rFonts w:hint="default"/>
                <w:color w:val="auto"/>
                <w:sz w:val="21"/>
                <w:szCs w:val="21"/>
                <w:lang w:eastAsia="zh-CN" w:bidi="ar"/>
              </w:rPr>
              <w:t>（训练模式）</w:t>
            </w:r>
          </w:p>
        </w:tc>
        <w:tc>
          <w:tcPr>
            <w:tcW w:w="1099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left="0" w:leftChars="0" w:firstLine="0" w:firstLineChars="0"/>
              <w:jc w:val="left"/>
              <w:textAlignment w:val="center"/>
              <w:rPr>
                <w:rFonts w:cs="宋体"/>
                <w:color w:val="auto"/>
                <w:sz w:val="21"/>
                <w:szCs w:val="21"/>
                <w:lang w:eastAsia="zh-CN"/>
              </w:rPr>
            </w:pPr>
            <w:r>
              <w:rPr>
                <w:rFonts w:hint="eastAsia" w:cs="宋体"/>
                <w:color w:val="auto"/>
                <w:sz w:val="21"/>
                <w:szCs w:val="21"/>
                <w:lang w:eastAsia="zh-CN" w:bidi="ar"/>
              </w:rPr>
              <w:t xml:space="preserve">1.通过3D技术，结合程序控制，带三维场景的教学实训软件。软件架构为B/S架构；支持校园局域网内任何电脑通过浏览器访问学习。支持手机端的软件运行。 </w:t>
            </w:r>
            <w:r>
              <w:rPr>
                <w:rFonts w:hint="eastAsia" w:cs="宋体"/>
                <w:color w:val="auto"/>
                <w:sz w:val="21"/>
                <w:szCs w:val="21"/>
                <w:lang w:eastAsia="zh-CN" w:bidi="ar"/>
              </w:rPr>
              <w:br w:type="textWrapping"/>
            </w:r>
            <w:r>
              <w:rPr>
                <w:rFonts w:hint="eastAsia" w:cs="宋体"/>
                <w:color w:val="auto"/>
                <w:sz w:val="21"/>
                <w:szCs w:val="21"/>
                <w:lang w:eastAsia="zh-CN" w:bidi="ar"/>
              </w:rPr>
              <w:t>2.系统对MR扫描室、MR机均以真实场景及设备为仿真对象，按照1：1进行三维建模。</w:t>
            </w:r>
            <w:r>
              <w:rPr>
                <w:rFonts w:hint="eastAsia" w:cs="宋体"/>
                <w:color w:val="auto"/>
                <w:sz w:val="21"/>
                <w:szCs w:val="21"/>
                <w:lang w:eastAsia="zh-CN" w:bidi="ar"/>
              </w:rPr>
              <w:br w:type="textWrapping"/>
            </w:r>
            <w:r>
              <w:rPr>
                <w:rFonts w:hint="eastAsia" w:cs="宋体"/>
                <w:color w:val="auto"/>
                <w:sz w:val="21"/>
                <w:szCs w:val="21"/>
                <w:lang w:eastAsia="zh-CN" w:bidi="ar"/>
              </w:rPr>
              <w:t>3.MR检查技术：详细模拟准备流程、操作流程、注意事项。检查部位包括:颅脑、五官、颈部、胸部、腹部、脊柱、盆腔（男）、盆腔（女）、膝部、踝部等不少于8个部位</w:t>
            </w:r>
            <w:r>
              <w:rPr>
                <w:rFonts w:hint="eastAsia" w:cs="宋体"/>
                <w:color w:val="auto"/>
                <w:sz w:val="21"/>
                <w:szCs w:val="21"/>
                <w:lang w:eastAsia="zh-CN" w:bidi="ar"/>
              </w:rPr>
              <w:br w:type="textWrapping"/>
            </w:r>
            <w:r>
              <w:rPr>
                <w:rFonts w:hint="eastAsia" w:cs="宋体"/>
                <w:color w:val="auto"/>
                <w:sz w:val="21"/>
                <w:szCs w:val="21"/>
                <w:lang w:eastAsia="zh-CN" w:bidi="ar"/>
              </w:rPr>
              <w:t>4.以交互或者对话展现扫描的介绍、金属异物的去除、患者的安抚、患者注意事项的叮嘱。</w:t>
            </w:r>
            <w:r>
              <w:rPr>
                <w:rFonts w:hint="eastAsia" w:cs="宋体"/>
                <w:color w:val="auto"/>
                <w:sz w:val="21"/>
                <w:szCs w:val="21"/>
                <w:lang w:eastAsia="zh-CN" w:bidi="ar"/>
              </w:rPr>
              <w:br w:type="textWrapping"/>
            </w:r>
            <w:r>
              <w:rPr>
                <w:rFonts w:hint="eastAsia" w:cs="宋体"/>
                <w:color w:val="auto"/>
                <w:sz w:val="21"/>
                <w:szCs w:val="21"/>
                <w:lang w:eastAsia="zh-CN" w:bidi="ar"/>
              </w:rPr>
              <w:t>扫描技术选择。以交互方式进行线圈选择、设置体位、定位片、扫描序列、基准线、扫描参数。</w:t>
            </w: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20"/>
              <w:rPr>
                <w:rFonts w:ascii="Calibri" w:hAnsi="Calibri" w:cs="Calibri"/>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2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20"/>
              <w:rPr>
                <w:rFonts w:ascii="Calibri" w:hAnsi="Calibri" w:cs="Calibri"/>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2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20"/>
              <w:rPr>
                <w:rFonts w:ascii="Calibri" w:hAnsi="Calibri" w:cs="Calibri"/>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20"/>
              <w:jc w:val="left"/>
              <w:rPr>
                <w:rFonts w:cs="宋体"/>
                <w:color w:val="auto"/>
                <w:sz w:val="21"/>
                <w:szCs w:val="21"/>
                <w:lang w:eastAsia="zh-CN"/>
              </w:rPr>
            </w:pPr>
          </w:p>
        </w:tc>
      </w:tr>
      <w:tr>
        <w:tblPrEx>
          <w:tblCellMar>
            <w:top w:w="0" w:type="dxa"/>
            <w:left w:w="108" w:type="dxa"/>
            <w:bottom w:w="0" w:type="dxa"/>
            <w:right w:w="108" w:type="dxa"/>
          </w:tblCellMar>
        </w:tblPrEx>
        <w:trPr>
          <w:trHeight w:val="619"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20"/>
              <w:rPr>
                <w:rFonts w:ascii="Calibri" w:hAnsi="Calibri" w:cs="Calibri"/>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20"/>
              <w:jc w:val="left"/>
              <w:rPr>
                <w:rFonts w:cs="宋体"/>
                <w:color w:val="auto"/>
                <w:sz w:val="21"/>
                <w:szCs w:val="21"/>
                <w:lang w:eastAsia="zh-CN"/>
              </w:rPr>
            </w:pPr>
          </w:p>
        </w:tc>
      </w:tr>
      <w:tr>
        <w:tblPrEx>
          <w:tblCellMar>
            <w:top w:w="0" w:type="dxa"/>
            <w:left w:w="108" w:type="dxa"/>
            <w:bottom w:w="0" w:type="dxa"/>
            <w:right w:w="108" w:type="dxa"/>
          </w:tblCellMar>
        </w:tblPrEx>
        <w:trPr>
          <w:trHeight w:val="375"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440"/>
              <w:textAlignment w:val="center"/>
              <w:rPr>
                <w:rFonts w:cs="宋体"/>
                <w:color w:val="auto"/>
                <w:sz w:val="22"/>
                <w:lang w:eastAsia="zh-CN"/>
              </w:rPr>
            </w:pPr>
            <w:r>
              <w:rPr>
                <w:rFonts w:hint="eastAsia" w:cs="宋体"/>
                <w:color w:val="auto"/>
                <w:sz w:val="22"/>
                <w:lang w:eastAsia="zh-CN"/>
              </w:rPr>
              <w:t>6</w:t>
            </w:r>
          </w:p>
        </w:tc>
        <w:tc>
          <w:tcPr>
            <w:tcW w:w="1938"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0" w:firstLineChars="0"/>
              <w:jc w:val="left"/>
              <w:textAlignment w:val="center"/>
              <w:rPr>
                <w:rFonts w:ascii="Arial" w:hAnsi="Arial" w:cs="Arial"/>
                <w:color w:val="auto"/>
                <w:sz w:val="21"/>
                <w:szCs w:val="21"/>
                <w:lang w:eastAsia="zh-CN"/>
              </w:rPr>
            </w:pPr>
            <w:r>
              <w:rPr>
                <w:rStyle w:val="47"/>
                <w:color w:val="auto"/>
                <w:sz w:val="21"/>
                <w:szCs w:val="21"/>
                <w:lang w:eastAsia="zh-CN" w:bidi="ar"/>
              </w:rPr>
              <w:t xml:space="preserve">DR </w:t>
            </w:r>
            <w:r>
              <w:rPr>
                <w:rStyle w:val="48"/>
                <w:rFonts w:hint="default"/>
                <w:color w:val="auto"/>
                <w:sz w:val="21"/>
                <w:szCs w:val="21"/>
                <w:lang w:eastAsia="zh-CN" w:bidi="ar"/>
              </w:rPr>
              <w:t>影像检查技术虚拟</w:t>
            </w:r>
            <w:r>
              <w:rPr>
                <w:rStyle w:val="47"/>
                <w:color w:val="auto"/>
                <w:sz w:val="21"/>
                <w:szCs w:val="21"/>
                <w:lang w:eastAsia="zh-CN" w:bidi="ar"/>
              </w:rPr>
              <w:t xml:space="preserve"> </w:t>
            </w:r>
            <w:r>
              <w:rPr>
                <w:rStyle w:val="48"/>
                <w:rFonts w:hint="default"/>
                <w:color w:val="auto"/>
                <w:sz w:val="21"/>
                <w:szCs w:val="21"/>
                <w:lang w:eastAsia="zh-CN" w:bidi="ar"/>
              </w:rPr>
              <w:t>仿真系统</w:t>
            </w:r>
            <w:r>
              <w:rPr>
                <w:rStyle w:val="47"/>
                <w:color w:val="auto"/>
                <w:sz w:val="21"/>
                <w:szCs w:val="21"/>
                <w:lang w:eastAsia="zh-CN" w:bidi="ar"/>
              </w:rPr>
              <w:br w:type="textWrapping"/>
            </w:r>
            <w:r>
              <w:rPr>
                <w:rStyle w:val="48"/>
                <w:rFonts w:hint="default"/>
                <w:color w:val="auto"/>
                <w:sz w:val="21"/>
                <w:szCs w:val="21"/>
                <w:lang w:eastAsia="zh-CN" w:bidi="ar"/>
              </w:rPr>
              <w:t>（训练模式）</w:t>
            </w:r>
          </w:p>
        </w:tc>
        <w:tc>
          <w:tcPr>
            <w:tcW w:w="109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left="0" w:leftChars="0" w:firstLine="0" w:firstLineChars="0"/>
              <w:jc w:val="left"/>
              <w:textAlignment w:val="center"/>
              <w:rPr>
                <w:rFonts w:cs="宋体"/>
                <w:color w:val="auto"/>
                <w:sz w:val="21"/>
                <w:szCs w:val="21"/>
              </w:rPr>
            </w:pPr>
            <w:r>
              <w:rPr>
                <w:rFonts w:hint="eastAsia" w:cs="宋体"/>
                <w:color w:val="auto"/>
                <w:sz w:val="21"/>
                <w:szCs w:val="21"/>
                <w:lang w:eastAsia="zh-CN" w:bidi="ar"/>
              </w:rPr>
              <w:t>1.通过 3D 技术，结合程序控制，带三维 场景的教学实训软件。软件架构为 B/S 架构； 支持校园局域网内任何电脑通过 浏览器访问学习。支持手机端的软件运 行。</w:t>
            </w:r>
            <w:r>
              <w:rPr>
                <w:rFonts w:hint="eastAsia" w:cs="宋体"/>
                <w:color w:val="auto"/>
                <w:sz w:val="21"/>
                <w:szCs w:val="21"/>
                <w:lang w:eastAsia="zh-CN" w:bidi="ar"/>
              </w:rPr>
              <w:br w:type="textWrapping"/>
            </w:r>
            <w:r>
              <w:rPr>
                <w:rFonts w:hint="eastAsia" w:cs="宋体"/>
                <w:color w:val="auto"/>
                <w:sz w:val="21"/>
                <w:szCs w:val="21"/>
                <w:lang w:eastAsia="zh-CN" w:bidi="ar"/>
              </w:rPr>
              <w:t>2.系统对 DR 扫描室、DR 机均以真实场景 及设备为仿真对象，按照 1：1进行三 维建模。</w:t>
            </w:r>
            <w:r>
              <w:rPr>
                <w:rFonts w:hint="eastAsia" w:cs="宋体"/>
                <w:color w:val="auto"/>
                <w:sz w:val="21"/>
                <w:szCs w:val="21"/>
                <w:lang w:eastAsia="zh-CN" w:bidi="ar"/>
              </w:rPr>
              <w:br w:type="textWrapping"/>
            </w:r>
            <w:r>
              <w:rPr>
                <w:rFonts w:hint="eastAsia" w:cs="宋体"/>
                <w:color w:val="auto"/>
                <w:sz w:val="21"/>
                <w:szCs w:val="21"/>
                <w:lang w:eastAsia="zh-CN" w:bidi="ar"/>
              </w:rPr>
              <w:t>3.DR 检查技术： 详细模拟准备流程、操作 流程、注意事项。检查部位不少于20个：如胸部后前位、胸部侧位、腰椎前 后位、腕关节后前位、膝关节前后位、 踝关节前后位、肘关节前后位、颈椎前 后位、肩关节前后位、腹部立位前后位 等</w:t>
            </w:r>
            <w:r>
              <w:rPr>
                <w:rFonts w:hint="eastAsia" w:cs="宋体"/>
                <w:color w:val="auto"/>
                <w:sz w:val="21"/>
                <w:szCs w:val="21"/>
                <w:lang w:eastAsia="zh-CN" w:bidi="ar"/>
              </w:rPr>
              <w:br w:type="textWrapping"/>
            </w:r>
            <w:r>
              <w:rPr>
                <w:rFonts w:hint="eastAsia" w:cs="宋体"/>
                <w:color w:val="auto"/>
                <w:sz w:val="21"/>
                <w:szCs w:val="21"/>
                <w:lang w:eastAsia="zh-CN" w:bidi="ar"/>
              </w:rPr>
              <w:t>4.支持防护护具的人机交互选择。并对防 护护具的穿戴进行动态展示。支持患者 随机站位，照射距离特写、照射野范围 调整，自主任意角度观测； 友好的非正 确操作错误提示。设备实时随动。满足 与操作的一致性。</w:t>
            </w:r>
            <w:r>
              <w:rPr>
                <w:rFonts w:hint="eastAsia" w:cs="宋体"/>
                <w:color w:val="auto"/>
                <w:sz w:val="21"/>
                <w:szCs w:val="21"/>
                <w:lang w:eastAsia="zh-CN" w:bidi="ar"/>
              </w:rPr>
              <w:br w:type="textWrapping"/>
            </w:r>
            <w:r>
              <w:rPr>
                <w:rFonts w:hint="eastAsia" w:cs="宋体"/>
                <w:color w:val="auto"/>
                <w:sz w:val="21"/>
                <w:szCs w:val="21"/>
                <w:lang w:eastAsia="zh-CN" w:bidi="ar"/>
              </w:rPr>
              <w:t>5.检查技术分部位进行独立的虚拟仿真  训练。照射部位以剖面图的方式进行交 互操作选择，并具有干扰项选择测试。 并在选择错误时进行提示说明。</w:t>
            </w:r>
            <w:r>
              <w:rPr>
                <w:rFonts w:hint="eastAsia" w:cs="宋体"/>
                <w:color w:val="auto"/>
                <w:sz w:val="21"/>
                <w:szCs w:val="21"/>
                <w:lang w:eastAsia="zh-CN" w:bidi="ar"/>
              </w:rPr>
              <w:br w:type="textWrapping"/>
            </w:r>
            <w:r>
              <w:rPr>
                <w:rFonts w:hint="eastAsia" w:cs="宋体"/>
                <w:color w:val="auto"/>
                <w:sz w:val="21"/>
                <w:szCs w:val="21"/>
                <w:lang w:eastAsia="zh-CN" w:bidi="ar"/>
              </w:rPr>
              <w:t>6.操作可以按照常规流程顺序进行，也可 以针对特定步骤重点练习。支持检查步 骤的跳步操作。</w:t>
            </w:r>
          </w:p>
        </w:tc>
      </w:tr>
      <w:tr>
        <w:tblPrEx>
          <w:tblCellMar>
            <w:top w:w="0" w:type="dxa"/>
            <w:left w:w="108" w:type="dxa"/>
            <w:bottom w:w="0" w:type="dxa"/>
            <w:right w:w="108" w:type="dxa"/>
          </w:tblCellMar>
        </w:tblPrEx>
        <w:trPr>
          <w:trHeight w:val="375"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440"/>
              <w:textAlignment w:val="center"/>
              <w:rPr>
                <w:rFonts w:cs="宋体"/>
                <w:color w:val="auto"/>
                <w:sz w:val="22"/>
                <w:lang w:eastAsia="zh-CN"/>
              </w:rPr>
            </w:pPr>
            <w:r>
              <w:rPr>
                <w:rFonts w:hint="eastAsia" w:cs="宋体"/>
                <w:color w:val="auto"/>
                <w:sz w:val="22"/>
                <w:lang w:eastAsia="zh-CN"/>
              </w:rPr>
              <w:t>7</w:t>
            </w:r>
          </w:p>
        </w:tc>
        <w:tc>
          <w:tcPr>
            <w:tcW w:w="1938"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0" w:firstLineChars="0"/>
              <w:jc w:val="left"/>
              <w:textAlignment w:val="center"/>
              <w:rPr>
                <w:rFonts w:ascii="Arial" w:hAnsi="Arial" w:cs="Arial"/>
                <w:color w:val="auto"/>
                <w:sz w:val="21"/>
                <w:szCs w:val="21"/>
                <w:lang w:eastAsia="zh-CN"/>
              </w:rPr>
            </w:pPr>
            <w:r>
              <w:rPr>
                <w:rStyle w:val="47"/>
                <w:color w:val="auto"/>
                <w:sz w:val="21"/>
                <w:szCs w:val="21"/>
                <w:lang w:eastAsia="zh-CN" w:bidi="ar"/>
              </w:rPr>
              <w:t xml:space="preserve">CT </w:t>
            </w:r>
            <w:r>
              <w:rPr>
                <w:rStyle w:val="48"/>
                <w:rFonts w:hint="default"/>
                <w:color w:val="auto"/>
                <w:sz w:val="21"/>
                <w:szCs w:val="21"/>
                <w:lang w:eastAsia="zh-CN" w:bidi="ar"/>
              </w:rPr>
              <w:t>影像检查技术虚拟</w:t>
            </w:r>
            <w:r>
              <w:rPr>
                <w:rStyle w:val="47"/>
                <w:color w:val="auto"/>
                <w:sz w:val="21"/>
                <w:szCs w:val="21"/>
                <w:lang w:eastAsia="zh-CN" w:bidi="ar"/>
              </w:rPr>
              <w:t xml:space="preserve"> </w:t>
            </w:r>
            <w:r>
              <w:rPr>
                <w:rStyle w:val="48"/>
                <w:rFonts w:hint="default"/>
                <w:color w:val="auto"/>
                <w:sz w:val="21"/>
                <w:szCs w:val="21"/>
                <w:lang w:eastAsia="zh-CN" w:bidi="ar"/>
              </w:rPr>
              <w:t>仿真系统</w:t>
            </w:r>
            <w:r>
              <w:rPr>
                <w:rStyle w:val="47"/>
                <w:color w:val="auto"/>
                <w:sz w:val="21"/>
                <w:szCs w:val="21"/>
                <w:lang w:eastAsia="zh-CN" w:bidi="ar"/>
              </w:rPr>
              <w:br w:type="textWrapping"/>
            </w:r>
            <w:r>
              <w:rPr>
                <w:rStyle w:val="48"/>
                <w:rFonts w:hint="default"/>
                <w:color w:val="auto"/>
                <w:sz w:val="21"/>
                <w:szCs w:val="21"/>
                <w:lang w:eastAsia="zh-CN" w:bidi="ar"/>
              </w:rPr>
              <w:t>（考核模式）</w:t>
            </w:r>
          </w:p>
        </w:tc>
        <w:tc>
          <w:tcPr>
            <w:tcW w:w="10995"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left="0" w:leftChars="0" w:firstLine="0" w:firstLineChars="0"/>
              <w:jc w:val="left"/>
              <w:textAlignment w:val="center"/>
              <w:rPr>
                <w:rFonts w:cs="宋体"/>
                <w:color w:val="auto"/>
                <w:sz w:val="21"/>
                <w:szCs w:val="21"/>
                <w:lang w:eastAsia="zh-CN"/>
              </w:rPr>
            </w:pPr>
            <w:r>
              <w:rPr>
                <w:rFonts w:hint="eastAsia" w:cs="宋体"/>
                <w:color w:val="auto"/>
                <w:sz w:val="21"/>
                <w:szCs w:val="21"/>
                <w:lang w:eastAsia="zh-CN" w:bidi="ar"/>
              </w:rPr>
              <w:t>1.通过 3D 技术，结合程序控制，带三维  场景的教学考核软件，学生以玩家的身 份登陆后进行学习并由程序对学生操   作情况进行打分； 软件架构为B/S 架构； 支持校园局域网内任何电脑通过浏览   器访问学习。</w:t>
            </w:r>
            <w:r>
              <w:rPr>
                <w:rFonts w:hint="eastAsia" w:cs="宋体"/>
                <w:color w:val="auto"/>
                <w:sz w:val="21"/>
                <w:szCs w:val="21"/>
                <w:lang w:eastAsia="zh-CN" w:bidi="ar"/>
              </w:rPr>
              <w:br w:type="textWrapping"/>
            </w:r>
            <w:r>
              <w:rPr>
                <w:rFonts w:hint="eastAsia" w:cs="宋体"/>
                <w:color w:val="auto"/>
                <w:sz w:val="21"/>
                <w:szCs w:val="21"/>
                <w:lang w:eastAsia="zh-CN" w:bidi="ar"/>
              </w:rPr>
              <w:t>2.CT 检查技术考核针对各个检查部位进  行分项独立考核。并对病患交流、去除 金属物品、针对不同检查部位的对应信录入、护具选择、摆位、扫描基准线</w:t>
            </w:r>
            <w:r>
              <w:rPr>
                <w:rFonts w:hint="eastAsia" w:cs="宋体"/>
                <w:color w:val="auto"/>
                <w:sz w:val="21"/>
                <w:szCs w:val="21"/>
                <w:lang w:eastAsia="zh-CN" w:bidi="ar"/>
              </w:rPr>
              <w:br w:type="textWrapping"/>
            </w:r>
            <w:r>
              <w:rPr>
                <w:rFonts w:hint="eastAsia" w:cs="宋体"/>
                <w:color w:val="auto"/>
                <w:sz w:val="21"/>
                <w:szCs w:val="21"/>
                <w:lang w:eastAsia="zh-CN" w:bidi="ar"/>
              </w:rPr>
              <w:t>位置、参数设置、注意事项等进行详细 的操作考核。</w:t>
            </w:r>
            <w:r>
              <w:rPr>
                <w:rFonts w:hint="eastAsia" w:cs="宋体"/>
                <w:color w:val="auto"/>
                <w:sz w:val="21"/>
                <w:szCs w:val="21"/>
                <w:lang w:eastAsia="zh-CN" w:bidi="ar"/>
              </w:rPr>
              <w:br w:type="textWrapping"/>
            </w:r>
            <w:r>
              <w:rPr>
                <w:rFonts w:hint="eastAsia" w:cs="宋体"/>
                <w:color w:val="auto"/>
                <w:sz w:val="21"/>
                <w:szCs w:val="21"/>
                <w:lang w:eastAsia="zh-CN" w:bidi="ar"/>
              </w:rPr>
              <w:t>3.操作进行倒计时考核，并在倒计时结束 自动提交。</w:t>
            </w:r>
            <w:r>
              <w:rPr>
                <w:rFonts w:hint="eastAsia" w:cs="宋体"/>
                <w:color w:val="auto"/>
                <w:sz w:val="21"/>
                <w:szCs w:val="21"/>
                <w:lang w:eastAsia="zh-CN" w:bidi="ar"/>
              </w:rPr>
              <w:br w:type="textWrapping"/>
            </w:r>
            <w:r>
              <w:rPr>
                <w:rFonts w:hint="eastAsia" w:cs="宋体"/>
                <w:color w:val="auto"/>
                <w:sz w:val="21"/>
                <w:szCs w:val="21"/>
                <w:lang w:eastAsia="zh-CN" w:bidi="ar"/>
              </w:rPr>
              <w:t>4.系统对操作自动进行打分并统计总分。 分步骤明细操作者步骤得分。</w:t>
            </w:r>
          </w:p>
        </w:tc>
      </w:tr>
      <w:tr>
        <w:tblPrEx>
          <w:tblCellMar>
            <w:top w:w="0" w:type="dxa"/>
            <w:left w:w="108" w:type="dxa"/>
            <w:bottom w:w="0" w:type="dxa"/>
            <w:right w:w="108" w:type="dxa"/>
          </w:tblCellMar>
        </w:tblPrEx>
        <w:trPr>
          <w:trHeight w:val="440" w:hRule="atLeast"/>
        </w:trPr>
        <w:tc>
          <w:tcPr>
            <w:tcW w:w="916"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440"/>
              <w:textAlignment w:val="center"/>
              <w:rPr>
                <w:rFonts w:cs="宋体"/>
                <w:color w:val="auto"/>
                <w:sz w:val="22"/>
                <w:lang w:eastAsia="zh-CN"/>
              </w:rPr>
            </w:pPr>
            <w:r>
              <w:rPr>
                <w:rFonts w:hint="eastAsia" w:cs="宋体"/>
                <w:color w:val="auto"/>
                <w:sz w:val="22"/>
                <w:lang w:eastAsia="zh-CN"/>
              </w:rPr>
              <w:t>8</w:t>
            </w:r>
          </w:p>
        </w:tc>
        <w:tc>
          <w:tcPr>
            <w:tcW w:w="1938"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0" w:firstLineChars="0"/>
              <w:jc w:val="left"/>
              <w:textAlignment w:val="center"/>
              <w:rPr>
                <w:rFonts w:cs="宋体"/>
                <w:color w:val="auto"/>
                <w:sz w:val="21"/>
                <w:szCs w:val="21"/>
                <w:lang w:eastAsia="zh-CN"/>
              </w:rPr>
            </w:pPr>
            <w:r>
              <w:rPr>
                <w:rFonts w:hint="eastAsia" w:cs="宋体"/>
                <w:color w:val="auto"/>
                <w:sz w:val="21"/>
                <w:szCs w:val="21"/>
                <w:lang w:eastAsia="zh-CN" w:bidi="ar"/>
              </w:rPr>
              <w:t>医用超声诊断仪的虚拟扫描操作（甲状腺、心脏、肝脏、胆囊）</w:t>
            </w:r>
          </w:p>
        </w:tc>
        <w:tc>
          <w:tcPr>
            <w:tcW w:w="1099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400"/>
              <w:jc w:val="left"/>
              <w:textAlignment w:val="center"/>
              <w:rPr>
                <w:rFonts w:cs="宋体"/>
                <w:color w:val="auto"/>
                <w:sz w:val="21"/>
                <w:szCs w:val="21"/>
                <w:lang w:eastAsia="zh-CN"/>
              </w:rPr>
            </w:pPr>
            <w:r>
              <w:rPr>
                <w:rFonts w:hint="eastAsia" w:cs="宋体"/>
                <w:color w:val="auto"/>
                <w:sz w:val="21"/>
                <w:szCs w:val="21"/>
                <w:lang w:eastAsia="zh-CN" w:bidi="ar"/>
              </w:rPr>
              <w:t>一、软件内容参数：</w:t>
            </w:r>
            <w:r>
              <w:rPr>
                <w:rFonts w:hint="eastAsia" w:cs="宋体"/>
                <w:color w:val="auto"/>
                <w:sz w:val="21"/>
                <w:szCs w:val="21"/>
                <w:lang w:eastAsia="zh-CN" w:bidi="ar"/>
              </w:rPr>
              <w:br w:type="textWrapping"/>
            </w:r>
            <w:r>
              <w:rPr>
                <w:rFonts w:hint="eastAsia" w:cs="宋体"/>
                <w:color w:val="auto"/>
                <w:sz w:val="21"/>
                <w:szCs w:val="21"/>
                <w:lang w:eastAsia="zh-CN" w:bidi="ar"/>
              </w:rPr>
              <w:t>本项目通过互联网技术模拟如何运用医用超声波对患者进行各脏器扫描的虚拟教学软件。通过对甲状腺、心脏、肝脏、胆囊4个脏器的模拟扫描，通过操作操作软件能够熟悉并掌握扫描的手法，扫描的部位，以及扫描时的注意事项。整个虚拟扫描过程采用开放式的实训教学模式，运用三维真实场景搭配虚拟探头扫描声波和真实扫描结果图像，全面立体底展现超声波在人体内外的运行轨迹，帮助学员快速掌握教学要点。</w:t>
            </w:r>
            <w:r>
              <w:rPr>
                <w:rFonts w:hint="eastAsia" w:cs="宋体"/>
                <w:color w:val="auto"/>
                <w:sz w:val="21"/>
                <w:szCs w:val="21"/>
                <w:lang w:eastAsia="zh-CN" w:bidi="ar"/>
              </w:rPr>
              <w:br w:type="textWrapping"/>
            </w:r>
            <w:r>
              <w:rPr>
                <w:rFonts w:hint="eastAsia" w:cs="宋体"/>
                <w:color w:val="auto"/>
                <w:sz w:val="21"/>
                <w:szCs w:val="21"/>
                <w:lang w:eastAsia="zh-CN" w:bidi="ar"/>
              </w:rPr>
              <w:t>软件包含以下具体教学内容：</w:t>
            </w:r>
            <w:r>
              <w:rPr>
                <w:rFonts w:hint="eastAsia" w:cs="宋体"/>
                <w:color w:val="auto"/>
                <w:sz w:val="21"/>
                <w:szCs w:val="21"/>
                <w:lang w:eastAsia="zh-CN" w:bidi="ar"/>
              </w:rPr>
              <w:br w:type="textWrapping"/>
            </w:r>
            <w:r>
              <w:rPr>
                <w:rFonts w:hint="eastAsia" w:cs="宋体"/>
                <w:color w:val="auto"/>
                <w:sz w:val="21"/>
                <w:szCs w:val="21"/>
                <w:lang w:eastAsia="zh-CN" w:bidi="ar"/>
              </w:rPr>
              <w:t>1、医用超声波概述</w:t>
            </w:r>
            <w:r>
              <w:rPr>
                <w:rFonts w:hint="eastAsia" w:cs="宋体"/>
                <w:color w:val="auto"/>
                <w:sz w:val="21"/>
                <w:szCs w:val="21"/>
                <w:lang w:eastAsia="zh-CN" w:bidi="ar"/>
              </w:rPr>
              <w:br w:type="textWrapping"/>
            </w:r>
            <w:r>
              <w:rPr>
                <w:rFonts w:hint="eastAsia" w:cs="宋体"/>
                <w:color w:val="auto"/>
                <w:sz w:val="21"/>
                <w:szCs w:val="21"/>
                <w:lang w:eastAsia="zh-CN" w:bidi="ar"/>
              </w:rPr>
              <w:t>2、甲状腺扫描。包括：咽喉中断扫查、左叶横切面、左叶纵切面、右叶横切面、右叶纵切面。</w:t>
            </w:r>
            <w:r>
              <w:rPr>
                <w:rFonts w:hint="eastAsia" w:cs="宋体"/>
                <w:color w:val="auto"/>
                <w:sz w:val="21"/>
                <w:szCs w:val="21"/>
                <w:lang w:eastAsia="zh-CN" w:bidi="ar"/>
              </w:rPr>
              <w:br w:type="textWrapping"/>
            </w:r>
            <w:r>
              <w:rPr>
                <w:rFonts w:hint="eastAsia" w:cs="宋体"/>
                <w:color w:val="auto"/>
                <w:sz w:val="21"/>
                <w:szCs w:val="21"/>
                <w:lang w:eastAsia="zh-CN" w:bidi="ar"/>
              </w:rPr>
              <w:t>3、心脏扫描。包括：胸骨旁左心室长轴观、二尖瓣水平短轴、乳头肌水平短轴、心尖水平短轴、心尖二腔观、心尖四腔观、心尖五腔观。</w:t>
            </w:r>
            <w:r>
              <w:rPr>
                <w:rFonts w:hint="eastAsia" w:cs="宋体"/>
                <w:color w:val="auto"/>
                <w:sz w:val="21"/>
                <w:szCs w:val="21"/>
                <w:lang w:eastAsia="zh-CN" w:bidi="ar"/>
              </w:rPr>
              <w:br w:type="textWrapping"/>
            </w:r>
            <w:r>
              <w:rPr>
                <w:rFonts w:hint="eastAsia" w:cs="宋体"/>
                <w:color w:val="auto"/>
                <w:sz w:val="21"/>
                <w:szCs w:val="21"/>
                <w:lang w:eastAsia="zh-CN" w:bidi="ar"/>
              </w:rPr>
              <w:t>4、肝脏扫描。包括：经腹主动脉矢状切面图、经下腔静脉矢状切面图、肝-胆囊矢状切面图、肝-右肾矢状切面图、肝左叶斜断面图、经第一肝门横断面图、经第一肝门右肝斜切面图、经第二肝门斜断面图、肝脏各部位检查、肝脏各肋间扫描。</w:t>
            </w:r>
            <w:r>
              <w:rPr>
                <w:rFonts w:hint="eastAsia" w:cs="宋体"/>
                <w:color w:val="auto"/>
                <w:sz w:val="21"/>
                <w:szCs w:val="21"/>
                <w:lang w:eastAsia="zh-CN" w:bidi="ar"/>
              </w:rPr>
              <w:br w:type="textWrapping"/>
            </w:r>
            <w:r>
              <w:rPr>
                <w:rFonts w:hint="eastAsia" w:cs="宋体"/>
                <w:color w:val="auto"/>
                <w:sz w:val="21"/>
                <w:szCs w:val="21"/>
                <w:lang w:eastAsia="zh-CN" w:bidi="ar"/>
              </w:rPr>
              <w:t>5、胆囊扫描。包括：剑突下横切、右肋缘下斜切、右肋间斜切、右肋缘下腹直肌外缘纵切。</w:t>
            </w:r>
            <w:r>
              <w:rPr>
                <w:rFonts w:hint="eastAsia" w:cs="宋体"/>
                <w:color w:val="auto"/>
                <w:sz w:val="21"/>
                <w:szCs w:val="21"/>
                <w:lang w:eastAsia="zh-CN" w:bidi="ar"/>
              </w:rPr>
              <w:br w:type="textWrapping"/>
            </w:r>
            <w:r>
              <w:rPr>
                <w:rFonts w:hint="eastAsia" w:cs="宋体"/>
                <w:color w:val="auto"/>
                <w:sz w:val="21"/>
                <w:szCs w:val="21"/>
                <w:lang w:eastAsia="zh-CN" w:bidi="ar"/>
              </w:rPr>
              <w:t>6、典型病例学习。包括：肝囊肿、肝血管瘤、胆结石、胆囊癌、肾囊肿、肾积水、肾结石、二尖瓣狭窄、心包积液、甲状腺癌。</w:t>
            </w:r>
            <w:r>
              <w:rPr>
                <w:rFonts w:hint="eastAsia" w:cs="宋体"/>
                <w:color w:val="auto"/>
                <w:sz w:val="21"/>
                <w:szCs w:val="21"/>
                <w:lang w:eastAsia="zh-CN" w:bidi="ar"/>
              </w:rPr>
              <w:br w:type="textWrapping"/>
            </w:r>
            <w:r>
              <w:rPr>
                <w:rFonts w:hint="eastAsia" w:cs="宋体"/>
                <w:color w:val="auto"/>
                <w:sz w:val="21"/>
                <w:szCs w:val="21"/>
                <w:lang w:eastAsia="zh-CN" w:bidi="ar"/>
              </w:rPr>
              <w:t>要求软件在操作超声波检查病患时，能对案例中的病变区域进行与实际一致的操作，比如标记、测量长度、截图等功能。如把标记等信息截图上传，教师可对每位学员的截图进行判断，了解学员掌握情况。</w:t>
            </w:r>
            <w:r>
              <w:rPr>
                <w:rFonts w:hint="eastAsia" w:cs="宋体"/>
                <w:color w:val="auto"/>
                <w:sz w:val="21"/>
                <w:szCs w:val="21"/>
                <w:lang w:eastAsia="zh-CN" w:bidi="ar"/>
              </w:rPr>
              <w:br w:type="textWrapping"/>
            </w:r>
            <w:r>
              <w:rPr>
                <w:rFonts w:hint="eastAsia" w:cs="宋体"/>
                <w:color w:val="auto"/>
                <w:sz w:val="21"/>
                <w:szCs w:val="21"/>
                <w:lang w:eastAsia="zh-CN" w:bidi="ar"/>
              </w:rPr>
              <w:t>二、软件基本技术参数：</w:t>
            </w:r>
            <w:r>
              <w:rPr>
                <w:rFonts w:hint="eastAsia" w:cs="宋体"/>
                <w:color w:val="auto"/>
                <w:sz w:val="21"/>
                <w:szCs w:val="21"/>
                <w:lang w:eastAsia="zh-CN" w:bidi="ar"/>
              </w:rPr>
              <w:br w:type="textWrapping"/>
            </w:r>
            <w:r>
              <w:rPr>
                <w:rFonts w:hint="eastAsia" w:cs="宋体"/>
                <w:color w:val="auto"/>
                <w:sz w:val="21"/>
                <w:szCs w:val="21"/>
                <w:lang w:eastAsia="zh-CN" w:bidi="ar"/>
              </w:rPr>
              <w:t>1、软件可在windows 7以上版本运行，通过谷歌/360等常规浏览器访问学习。操作过程可借助鼠标选择模块，切换不同的场景和章节，完成学习和考核等交互任务。</w:t>
            </w:r>
            <w:r>
              <w:rPr>
                <w:rFonts w:hint="eastAsia" w:cs="宋体"/>
                <w:color w:val="auto"/>
                <w:sz w:val="21"/>
                <w:szCs w:val="21"/>
                <w:lang w:eastAsia="zh-CN" w:bidi="ar"/>
              </w:rPr>
              <w:br w:type="textWrapping"/>
            </w:r>
            <w:r>
              <w:rPr>
                <w:rFonts w:hint="eastAsia" w:cs="宋体"/>
                <w:color w:val="auto"/>
                <w:sz w:val="21"/>
                <w:szCs w:val="21"/>
                <w:lang w:eastAsia="zh-CN" w:bidi="ar"/>
              </w:rPr>
              <w:t>2、软件采用采用虚拟3D仿真技术、3D动画技术、WebGL技术，使用3Dmax\maya\unty3D\ Animate等软件开发合成，人机互动，三维场景和动作均可以被操作者介入进行交互式操作，部分场景可漫游，体现三维的沉浸式教学模式。教学主体或物件，可实现720度旋转视角展示。</w:t>
            </w:r>
            <w:r>
              <w:rPr>
                <w:rFonts w:hint="eastAsia" w:cs="宋体"/>
                <w:color w:val="auto"/>
                <w:sz w:val="21"/>
                <w:szCs w:val="21"/>
                <w:lang w:eastAsia="zh-CN" w:bidi="ar"/>
              </w:rPr>
              <w:br w:type="textWrapping"/>
            </w:r>
            <w:r>
              <w:rPr>
                <w:rFonts w:hint="eastAsia" w:cs="宋体"/>
                <w:color w:val="auto"/>
                <w:sz w:val="21"/>
                <w:szCs w:val="21"/>
                <w:lang w:eastAsia="zh-CN" w:bidi="ar"/>
              </w:rPr>
              <w:t>3、软件操作结束后，系统将及时反馈总成绩、操作用时、得分属性、得分与失分点；以及各章节的分别得分情况，帮助教师全面了解学员的学习状态。</w:t>
            </w: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440" w:hRule="atLeast"/>
        </w:trPr>
        <w:tc>
          <w:tcPr>
            <w:tcW w:w="916"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40"/>
              <w:jc w:val="center"/>
              <w:rPr>
                <w:rFonts w:cs="宋体"/>
                <w:color w:val="auto"/>
                <w:sz w:val="22"/>
                <w:lang w:eastAsia="zh-CN"/>
              </w:rPr>
            </w:pPr>
          </w:p>
        </w:tc>
        <w:tc>
          <w:tcPr>
            <w:tcW w:w="1938"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rPr>
                <w:rFonts w:cs="宋体"/>
                <w:color w:val="auto"/>
                <w:sz w:val="21"/>
                <w:szCs w:val="21"/>
                <w:lang w:eastAsia="zh-CN"/>
              </w:rPr>
            </w:pPr>
          </w:p>
        </w:tc>
        <w:tc>
          <w:tcPr>
            <w:tcW w:w="1099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ind w:firstLine="400"/>
              <w:jc w:val="left"/>
              <w:rPr>
                <w:rFonts w:cs="宋体"/>
                <w:color w:val="auto"/>
                <w:sz w:val="21"/>
                <w:szCs w:val="21"/>
                <w:lang w:eastAsia="zh-CN"/>
              </w:rPr>
            </w:pPr>
          </w:p>
        </w:tc>
      </w:tr>
      <w:tr>
        <w:tblPrEx>
          <w:tblCellMar>
            <w:top w:w="0" w:type="dxa"/>
            <w:left w:w="108" w:type="dxa"/>
            <w:bottom w:w="0" w:type="dxa"/>
            <w:right w:w="108" w:type="dxa"/>
          </w:tblCellMar>
        </w:tblPrEx>
        <w:trPr>
          <w:trHeight w:val="375" w:hRule="atLeast"/>
        </w:trPr>
        <w:tc>
          <w:tcPr>
            <w:tcW w:w="916"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440"/>
              <w:textAlignment w:val="center"/>
              <w:rPr>
                <w:rFonts w:cs="宋体"/>
                <w:color w:val="auto"/>
                <w:sz w:val="22"/>
                <w:lang w:eastAsia="zh-CN"/>
              </w:rPr>
            </w:pPr>
            <w:r>
              <w:rPr>
                <w:rFonts w:hint="eastAsia" w:cs="宋体"/>
                <w:color w:val="auto"/>
                <w:sz w:val="22"/>
                <w:lang w:eastAsia="zh-CN"/>
              </w:rPr>
              <w:t>9</w:t>
            </w:r>
          </w:p>
        </w:tc>
        <w:tc>
          <w:tcPr>
            <w:tcW w:w="1938" w:type="dxa"/>
            <w:tcBorders>
              <w:top w:val="single" w:color="000000" w:sz="8" w:space="0"/>
              <w:left w:val="single" w:color="000000" w:sz="8" w:space="0"/>
              <w:bottom w:val="single" w:color="000000" w:sz="8" w:space="0"/>
              <w:right w:val="single" w:color="000000" w:sz="8" w:space="0"/>
            </w:tcBorders>
            <w:shd w:val="clear" w:color="auto" w:fill="auto"/>
            <w:vAlign w:val="center"/>
          </w:tcPr>
          <w:p>
            <w:pPr>
              <w:widowControl/>
              <w:ind w:firstLine="0" w:firstLineChars="0"/>
              <w:jc w:val="left"/>
              <w:textAlignment w:val="center"/>
              <w:rPr>
                <w:rFonts w:cs="宋体"/>
                <w:color w:val="auto"/>
                <w:sz w:val="21"/>
                <w:szCs w:val="21"/>
              </w:rPr>
            </w:pPr>
            <w:r>
              <w:rPr>
                <w:rFonts w:hint="eastAsia" w:cs="宋体"/>
                <w:color w:val="auto"/>
                <w:sz w:val="21"/>
                <w:szCs w:val="21"/>
                <w:lang w:eastAsia="zh-CN" w:bidi="ar"/>
              </w:rPr>
              <w:t>沉浸式 VR/AR 交互系统</w:t>
            </w:r>
          </w:p>
        </w:tc>
        <w:tc>
          <w:tcPr>
            <w:tcW w:w="10995" w:type="dxa"/>
            <w:tcBorders>
              <w:top w:val="single" w:color="000000" w:sz="8" w:space="0"/>
              <w:left w:val="single" w:color="000000" w:sz="8" w:space="0"/>
              <w:bottom w:val="single" w:color="000000" w:sz="8" w:space="0"/>
              <w:right w:val="single" w:color="000000" w:sz="8" w:space="0"/>
            </w:tcBorders>
            <w:shd w:val="clear" w:color="auto" w:fill="auto"/>
          </w:tcPr>
          <w:p>
            <w:pPr>
              <w:widowControl/>
              <w:ind w:left="0" w:leftChars="0" w:firstLine="0" w:firstLineChars="0"/>
              <w:jc w:val="left"/>
              <w:textAlignment w:val="top"/>
              <w:rPr>
                <w:rFonts w:cs="宋体"/>
                <w:color w:val="auto"/>
                <w:sz w:val="21"/>
                <w:szCs w:val="21"/>
                <w:lang w:eastAsia="zh-CN"/>
              </w:rPr>
            </w:pPr>
            <w:r>
              <w:rPr>
                <w:rFonts w:hint="eastAsia" w:cs="宋体"/>
                <w:color w:val="auto"/>
                <w:sz w:val="21"/>
                <w:szCs w:val="21"/>
                <w:lang w:eastAsia="zh-CN" w:bidi="ar"/>
              </w:rPr>
              <w:t>1.沉浸式屏幕。可适配眼镜用户，支持适 应性调节。</w:t>
            </w:r>
            <w:r>
              <w:rPr>
                <w:rFonts w:hint="eastAsia" w:cs="宋体"/>
                <w:color w:val="auto"/>
                <w:sz w:val="21"/>
                <w:szCs w:val="21"/>
                <w:lang w:eastAsia="zh-CN" w:bidi="ar"/>
              </w:rPr>
              <w:br w:type="textWrapping"/>
            </w:r>
            <w:r>
              <w:rPr>
                <w:rFonts w:hint="eastAsia" w:cs="宋体"/>
                <w:color w:val="auto"/>
                <w:sz w:val="21"/>
                <w:szCs w:val="21"/>
                <w:lang w:eastAsia="zh-CN" w:bidi="ar"/>
              </w:rPr>
              <w:t>2.分辨率：单眼分辨率 1440 x 1600 以上。</w:t>
            </w:r>
            <w:r>
              <w:rPr>
                <w:rFonts w:hint="eastAsia" w:cs="宋体"/>
                <w:color w:val="auto"/>
                <w:sz w:val="21"/>
                <w:szCs w:val="21"/>
                <w:lang w:eastAsia="zh-CN" w:bidi="ar"/>
              </w:rPr>
              <w:br w:type="textWrapping"/>
            </w:r>
            <w:r>
              <w:rPr>
                <w:rFonts w:hint="eastAsia" w:cs="宋体"/>
                <w:color w:val="auto"/>
                <w:sz w:val="21"/>
                <w:szCs w:val="21"/>
                <w:lang w:eastAsia="zh-CN" w:bidi="ar"/>
              </w:rPr>
              <w:t>3.接口：USB。接口适配图像工作站。满 足各项数据及信号的传输。支持无线扩 展模块接入。</w:t>
            </w:r>
            <w:r>
              <w:rPr>
                <w:rFonts w:hint="eastAsia" w:cs="宋体"/>
                <w:color w:val="auto"/>
                <w:sz w:val="21"/>
                <w:szCs w:val="21"/>
                <w:lang w:eastAsia="zh-CN" w:bidi="ar"/>
              </w:rPr>
              <w:br w:type="textWrapping"/>
            </w:r>
            <w:r>
              <w:rPr>
                <w:rFonts w:hint="eastAsia" w:cs="宋体"/>
                <w:color w:val="auto"/>
                <w:sz w:val="21"/>
                <w:szCs w:val="21"/>
                <w:lang w:eastAsia="zh-CN" w:bidi="ar"/>
              </w:rPr>
              <w:t>4.实现位置追踪及动作追踪。支持根据目 光注视范围实时监测。</w:t>
            </w:r>
            <w:r>
              <w:rPr>
                <w:rFonts w:hint="eastAsia" w:cs="宋体"/>
                <w:color w:val="auto"/>
                <w:sz w:val="21"/>
                <w:szCs w:val="21"/>
                <w:lang w:eastAsia="zh-CN" w:bidi="ar"/>
              </w:rPr>
              <w:br w:type="textWrapping"/>
            </w:r>
            <w:r>
              <w:rPr>
                <w:rFonts w:hint="eastAsia" w:cs="宋体"/>
                <w:color w:val="auto"/>
                <w:sz w:val="21"/>
                <w:szCs w:val="21"/>
                <w:lang w:eastAsia="zh-CN" w:bidi="ar"/>
              </w:rPr>
              <w:t>5.可调式双眼舒适度设置、可调式耳机、 可调式固定角度及方向</w:t>
            </w:r>
            <w:r>
              <w:rPr>
                <w:rFonts w:hint="eastAsia" w:cs="宋体"/>
                <w:color w:val="auto"/>
                <w:sz w:val="21"/>
                <w:szCs w:val="21"/>
                <w:lang w:eastAsia="zh-CN" w:bidi="ar"/>
              </w:rPr>
              <w:br w:type="textWrapping"/>
            </w:r>
            <w:r>
              <w:rPr>
                <w:rFonts w:hint="eastAsia" w:cs="宋体"/>
                <w:color w:val="auto"/>
                <w:sz w:val="21"/>
                <w:szCs w:val="21"/>
                <w:lang w:eastAsia="zh-CN" w:bidi="ar"/>
              </w:rPr>
              <w:t>6.充电使用量： 不少于 4 小时</w:t>
            </w:r>
            <w:r>
              <w:rPr>
                <w:rFonts w:hint="eastAsia" w:cs="宋体"/>
                <w:color w:val="auto"/>
                <w:sz w:val="21"/>
                <w:szCs w:val="21"/>
                <w:lang w:eastAsia="zh-CN" w:bidi="ar"/>
              </w:rPr>
              <w:br w:type="textWrapping"/>
            </w:r>
            <w:r>
              <w:rPr>
                <w:rFonts w:hint="eastAsia" w:cs="宋体"/>
                <w:color w:val="auto"/>
                <w:sz w:val="21"/>
                <w:szCs w:val="21"/>
                <w:lang w:eastAsia="zh-CN" w:bidi="ar"/>
              </w:rPr>
              <w:t>7.操作姿势： 同时支持站姿 /坐姿</w:t>
            </w:r>
            <w:r>
              <w:rPr>
                <w:rFonts w:hint="eastAsia" w:cs="宋体"/>
                <w:color w:val="auto"/>
                <w:sz w:val="21"/>
                <w:szCs w:val="21"/>
                <w:lang w:eastAsia="zh-CN" w:bidi="ar"/>
              </w:rPr>
              <w:br w:type="textWrapping"/>
            </w:r>
            <w:r>
              <w:rPr>
                <w:rFonts w:hint="eastAsia" w:cs="宋体"/>
                <w:color w:val="auto"/>
                <w:sz w:val="21"/>
                <w:szCs w:val="21"/>
                <w:lang w:eastAsia="zh-CN" w:bidi="ar"/>
              </w:rPr>
              <w:t>空间规模:至少可支持3米 x 3米的空间定位追踪</w:t>
            </w:r>
          </w:p>
        </w:tc>
      </w:tr>
    </w:tbl>
    <w:p>
      <w:pPr>
        <w:spacing w:line="360" w:lineRule="auto"/>
        <w:ind w:firstLine="420" w:firstLineChars="175"/>
        <w:rPr>
          <w:rFonts w:ascii="Times New Roman" w:hAnsi="Times New Roman"/>
          <w:color w:val="auto"/>
          <w:kern w:val="2"/>
          <w:lang w:eastAsia="zh-CN"/>
        </w:rPr>
      </w:pPr>
    </w:p>
    <w:sectPr>
      <w:headerReference r:id="rId10" w:type="first"/>
      <w:footerReference r:id="rId13" w:type="first"/>
      <w:headerReference r:id="rId8" w:type="default"/>
      <w:footerReference r:id="rId11" w:type="default"/>
      <w:headerReference r:id="rId9" w:type="even"/>
      <w:footerReference r:id="rId12" w:type="even"/>
      <w:pgSz w:w="16838" w:h="11906" w:orient="landscape"/>
      <w:pgMar w:top="1418" w:right="1418" w:bottom="1418" w:left="1418"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43"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Calibri"/>
    <w:panose1 w:val="00000000000000000000"/>
    <w:charset w:val="00"/>
    <w:family w:val="auto"/>
    <w:pitch w:val="default"/>
    <w:sig w:usb0="00000000" w:usb1="00000000" w:usb2="00000000" w:usb3="00000000" w:csb0="0000009F"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fldChar w:fldCharType="begin"/>
                          </w:r>
                          <w:r>
                            <w:instrText xml:space="preserve"> PAGE  \* MERGEFORMAT </w:instrText>
                          </w:r>
                          <w:r>
                            <w:fldChar w:fldCharType="separate"/>
                          </w:r>
                          <w:r>
                            <w:t>16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1"/>
                    </w:pPr>
                    <w:r>
                      <w:fldChar w:fldCharType="begin"/>
                    </w:r>
                    <w:r>
                      <w:instrText xml:space="preserve"> PAGE  \* MERGEFORMAT </w:instrText>
                    </w:r>
                    <w:r>
                      <w:fldChar w:fldCharType="separate"/>
                    </w:r>
                    <w:r>
                      <w:t>16</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80"/>
      </w:pPr>
      <w:r>
        <w:separator/>
      </w:r>
    </w:p>
  </w:footnote>
  <w:footnote w:type="continuationSeparator" w:id="1">
    <w:p>
      <w:pPr>
        <w:spacing w:line="24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jc w:val="left"/>
      <w:rPr>
        <w:lang w:eastAsia="zh-CN"/>
      </w:rPr>
    </w:pPr>
    <w:r>
      <w:rPr>
        <w:rFonts w:hint="eastAsia"/>
        <w:lang w:eastAsia="zh-CN"/>
      </w:rPr>
      <w:t>河源市卫生学校</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656F85"/>
    <w:multiLevelType w:val="singleLevel"/>
    <w:tmpl w:val="89656F85"/>
    <w:lvl w:ilvl="0" w:tentative="0">
      <w:start w:val="1"/>
      <w:numFmt w:val="chineseCounting"/>
      <w:suff w:val="nothing"/>
      <w:lvlText w:val="（%1）"/>
      <w:lvlJc w:val="left"/>
      <w:rPr>
        <w:rFonts w:hint="eastAsia"/>
      </w:rPr>
    </w:lvl>
  </w:abstractNum>
  <w:abstractNum w:abstractNumId="1">
    <w:nsid w:val="40007DD9"/>
    <w:multiLevelType w:val="multilevel"/>
    <w:tmpl w:val="40007DD9"/>
    <w:lvl w:ilvl="0" w:tentative="0">
      <w:start w:val="1"/>
      <w:numFmt w:val="decimal"/>
      <w:suff w:val="nothing"/>
      <w:lvlText w:val="（%1）"/>
      <w:lvlJc w:val="left"/>
      <w:pPr>
        <w:ind w:left="0" w:firstLine="0"/>
      </w:pPr>
      <w:rPr>
        <w:rFonts w:hint="eastAsia" w:ascii="宋体" w:hAnsi="宋体" w:eastAsia="宋体"/>
        <w:b w:val="0"/>
        <w:i w:val="0"/>
        <w:sz w:val="24"/>
      </w:rPr>
    </w:lvl>
    <w:lvl w:ilvl="1" w:tentative="0">
      <w:start w:val="1"/>
      <w:numFmt w:val="decimal"/>
      <w:lvlText w:val="%2."/>
      <w:lvlJc w:val="left"/>
      <w:pPr>
        <w:ind w:left="1260" w:hanging="360"/>
      </w:pPr>
      <w:rPr>
        <w:rFonts w:hint="default"/>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4FAC3D93"/>
    <w:multiLevelType w:val="multilevel"/>
    <w:tmpl w:val="4FAC3D93"/>
    <w:lvl w:ilvl="0" w:tentative="0">
      <w:start w:val="1"/>
      <w:numFmt w:val="decimal"/>
      <w:lvlText w:val="（%1）"/>
      <w:lvlJc w:val="left"/>
      <w:pPr>
        <w:ind w:left="900" w:hanging="420"/>
      </w:pPr>
      <w:rPr>
        <w:rFonts w:hint="eastAsia" w:ascii="宋体" w:hAnsi="宋体" w:eastAsia="宋体"/>
        <w:b w:val="0"/>
        <w:i w:val="0"/>
        <w:sz w:val="24"/>
      </w:rPr>
    </w:lvl>
    <w:lvl w:ilvl="1" w:tentative="0">
      <w:start w:val="1"/>
      <w:numFmt w:val="decimal"/>
      <w:suff w:val="nothing"/>
      <w:lvlText w:val="（%2）"/>
      <w:lvlJc w:val="left"/>
      <w:pPr>
        <w:ind w:left="0" w:firstLine="0"/>
      </w:pPr>
      <w:rPr>
        <w:rFonts w:hint="eastAsia" w:ascii="宋体" w:hAnsi="宋体" w:eastAsia="宋体"/>
        <w:b w:val="0"/>
        <w:i w:val="0"/>
        <w:sz w:val="24"/>
      </w:r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3">
    <w:nsid w:val="65719A63"/>
    <w:multiLevelType w:val="singleLevel"/>
    <w:tmpl w:val="65719A63"/>
    <w:lvl w:ilvl="0" w:tentative="0">
      <w:start w:val="4"/>
      <w:numFmt w:val="chineseCounting"/>
      <w:suff w:val="nothing"/>
      <w:lvlText w:val="（%1）"/>
      <w:lvlJc w:val="left"/>
      <w:rPr>
        <w:rFonts w:hint="eastAsia"/>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writeProtection w:cryptProviderType="rsaFull" w:cryptAlgorithmClass="hash" w:cryptAlgorithmType="typeAny" w:cryptAlgorithmSid="4" w:cryptSpinCount="100000" w:hash="WeHY9z8dVMrmHZl/JDVSSj6UOis=" w:salt="P3tF2lOOZmBGViD2DIMICQ=="/>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hmN2IwMjVkYTNkNzc1YTY4Yzk2M2YzOGYxYzhlOGYifQ=="/>
  </w:docVars>
  <w:rsids>
    <w:rsidRoot w:val="002756C2"/>
    <w:rsid w:val="000014DA"/>
    <w:rsid w:val="00044742"/>
    <w:rsid w:val="000A337F"/>
    <w:rsid w:val="000B0AD5"/>
    <w:rsid w:val="000B1580"/>
    <w:rsid w:val="000C4F60"/>
    <w:rsid w:val="00145A0F"/>
    <w:rsid w:val="001E3485"/>
    <w:rsid w:val="001F2DAE"/>
    <w:rsid w:val="00267A3B"/>
    <w:rsid w:val="002756C2"/>
    <w:rsid w:val="00297088"/>
    <w:rsid w:val="00343F61"/>
    <w:rsid w:val="00347A24"/>
    <w:rsid w:val="00350A63"/>
    <w:rsid w:val="003872A6"/>
    <w:rsid w:val="003B39D3"/>
    <w:rsid w:val="003D0355"/>
    <w:rsid w:val="003D315A"/>
    <w:rsid w:val="003D3206"/>
    <w:rsid w:val="003E0C86"/>
    <w:rsid w:val="00466780"/>
    <w:rsid w:val="004A325F"/>
    <w:rsid w:val="004B1558"/>
    <w:rsid w:val="004C433C"/>
    <w:rsid w:val="00585633"/>
    <w:rsid w:val="005D34EB"/>
    <w:rsid w:val="005D4DB3"/>
    <w:rsid w:val="006063DA"/>
    <w:rsid w:val="00625A19"/>
    <w:rsid w:val="006348F4"/>
    <w:rsid w:val="00644E4B"/>
    <w:rsid w:val="00677CCB"/>
    <w:rsid w:val="00687312"/>
    <w:rsid w:val="007002BC"/>
    <w:rsid w:val="00704E31"/>
    <w:rsid w:val="007119B7"/>
    <w:rsid w:val="00715061"/>
    <w:rsid w:val="00730328"/>
    <w:rsid w:val="007628BD"/>
    <w:rsid w:val="00776F1A"/>
    <w:rsid w:val="007811C5"/>
    <w:rsid w:val="007C502B"/>
    <w:rsid w:val="007D6BC6"/>
    <w:rsid w:val="008022A5"/>
    <w:rsid w:val="008568DF"/>
    <w:rsid w:val="00873F22"/>
    <w:rsid w:val="00887D74"/>
    <w:rsid w:val="00891E2F"/>
    <w:rsid w:val="008A4434"/>
    <w:rsid w:val="008D26D8"/>
    <w:rsid w:val="0092728B"/>
    <w:rsid w:val="0093635A"/>
    <w:rsid w:val="0094504B"/>
    <w:rsid w:val="009711FF"/>
    <w:rsid w:val="009B1652"/>
    <w:rsid w:val="009B22A3"/>
    <w:rsid w:val="009B31EC"/>
    <w:rsid w:val="009B3FBC"/>
    <w:rsid w:val="00A66446"/>
    <w:rsid w:val="00AA3931"/>
    <w:rsid w:val="00AE15C8"/>
    <w:rsid w:val="00B143FE"/>
    <w:rsid w:val="00B275CF"/>
    <w:rsid w:val="00B36889"/>
    <w:rsid w:val="00B42D7D"/>
    <w:rsid w:val="00BF5B71"/>
    <w:rsid w:val="00BF71F1"/>
    <w:rsid w:val="00C35D42"/>
    <w:rsid w:val="00C93348"/>
    <w:rsid w:val="00CE468E"/>
    <w:rsid w:val="00CE4D08"/>
    <w:rsid w:val="00CF6421"/>
    <w:rsid w:val="00D55292"/>
    <w:rsid w:val="00D76CAE"/>
    <w:rsid w:val="00DE2D41"/>
    <w:rsid w:val="00E02304"/>
    <w:rsid w:val="00E2124F"/>
    <w:rsid w:val="00E63AEA"/>
    <w:rsid w:val="00EC162C"/>
    <w:rsid w:val="00F47103"/>
    <w:rsid w:val="00F600FF"/>
    <w:rsid w:val="00F725DB"/>
    <w:rsid w:val="00F773CC"/>
    <w:rsid w:val="00FA03B1"/>
    <w:rsid w:val="00FE628C"/>
    <w:rsid w:val="02E87C1E"/>
    <w:rsid w:val="070A79C5"/>
    <w:rsid w:val="073B0542"/>
    <w:rsid w:val="08493DEA"/>
    <w:rsid w:val="084E5F15"/>
    <w:rsid w:val="0B3F14D4"/>
    <w:rsid w:val="0B9D63F6"/>
    <w:rsid w:val="0D066A0A"/>
    <w:rsid w:val="0D720BFA"/>
    <w:rsid w:val="107F1AA8"/>
    <w:rsid w:val="131A4EFA"/>
    <w:rsid w:val="1BFB2226"/>
    <w:rsid w:val="1E776E67"/>
    <w:rsid w:val="1F4462CC"/>
    <w:rsid w:val="1FE97955"/>
    <w:rsid w:val="226B2757"/>
    <w:rsid w:val="23A20F87"/>
    <w:rsid w:val="260131EA"/>
    <w:rsid w:val="2720799B"/>
    <w:rsid w:val="27312F01"/>
    <w:rsid w:val="273358B5"/>
    <w:rsid w:val="29323FCF"/>
    <w:rsid w:val="2B281AF0"/>
    <w:rsid w:val="2D3048B0"/>
    <w:rsid w:val="2E895B9A"/>
    <w:rsid w:val="2F430CE4"/>
    <w:rsid w:val="312F78E9"/>
    <w:rsid w:val="31737491"/>
    <w:rsid w:val="368816D2"/>
    <w:rsid w:val="38F06CEA"/>
    <w:rsid w:val="3BD2553E"/>
    <w:rsid w:val="3C5528B2"/>
    <w:rsid w:val="44D77311"/>
    <w:rsid w:val="4ADE6073"/>
    <w:rsid w:val="4C83676C"/>
    <w:rsid w:val="4EF31987"/>
    <w:rsid w:val="558058CB"/>
    <w:rsid w:val="57951E0D"/>
    <w:rsid w:val="598D1CFE"/>
    <w:rsid w:val="5A702F53"/>
    <w:rsid w:val="5D0129CC"/>
    <w:rsid w:val="5EB248F0"/>
    <w:rsid w:val="5FA60EEC"/>
    <w:rsid w:val="61225447"/>
    <w:rsid w:val="66AD510F"/>
    <w:rsid w:val="6A0505F0"/>
    <w:rsid w:val="6A0F6682"/>
    <w:rsid w:val="700D5DEC"/>
    <w:rsid w:val="758C2A88"/>
    <w:rsid w:val="79D93880"/>
    <w:rsid w:val="7B8C0FD9"/>
    <w:rsid w:val="7D061599"/>
    <w:rsid w:val="7E294E67"/>
    <w:rsid w:val="7EBA53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nhideWhenUsed="0"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1"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iPriority="0"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9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spacing w:line="440" w:lineRule="exact"/>
      <w:ind w:firstLine="200" w:firstLineChars="200"/>
      <w:jc w:val="both"/>
    </w:pPr>
    <w:rPr>
      <w:rFonts w:ascii="宋体" w:hAnsi="宋体" w:eastAsia="宋体" w:cs="Times New Roman"/>
      <w:sz w:val="24"/>
      <w:szCs w:val="22"/>
      <w:lang w:val="en-US" w:eastAsia="en-US" w:bidi="ar-SA"/>
    </w:rPr>
  </w:style>
  <w:style w:type="paragraph" w:styleId="2">
    <w:name w:val="heading 1"/>
    <w:basedOn w:val="1"/>
    <w:next w:val="1"/>
    <w:link w:val="26"/>
    <w:qFormat/>
    <w:uiPriority w:val="9"/>
    <w:pPr>
      <w:jc w:val="center"/>
      <w:outlineLvl w:val="0"/>
    </w:pPr>
    <w:rPr>
      <w:rFonts w:eastAsia="黑体"/>
      <w:sz w:val="36"/>
      <w:szCs w:val="25"/>
    </w:rPr>
  </w:style>
  <w:style w:type="paragraph" w:styleId="3">
    <w:name w:val="heading 2"/>
    <w:basedOn w:val="1"/>
    <w:next w:val="1"/>
    <w:link w:val="31"/>
    <w:qFormat/>
    <w:uiPriority w:val="9"/>
    <w:pPr>
      <w:outlineLvl w:val="1"/>
    </w:pPr>
    <w:rPr>
      <w:rFonts w:eastAsia="黑体"/>
      <w:sz w:val="28"/>
      <w:szCs w:val="24"/>
    </w:rPr>
  </w:style>
  <w:style w:type="paragraph" w:styleId="4">
    <w:name w:val="heading 3"/>
    <w:basedOn w:val="1"/>
    <w:next w:val="1"/>
    <w:link w:val="30"/>
    <w:unhideWhenUsed/>
    <w:qFormat/>
    <w:uiPriority w:val="9"/>
    <w:pPr>
      <w:keepNext/>
      <w:keepLines/>
      <w:outlineLvl w:val="2"/>
    </w:pPr>
    <w:rPr>
      <w:b/>
      <w:bCs/>
      <w:szCs w:val="32"/>
    </w:rPr>
  </w:style>
  <w:style w:type="paragraph" w:styleId="5">
    <w:name w:val="heading 4"/>
    <w:basedOn w:val="1"/>
    <w:next w:val="1"/>
    <w:link w:val="28"/>
    <w:unhideWhenUsed/>
    <w:qFormat/>
    <w:uiPriority w:val="9"/>
    <w:pPr>
      <w:keepNext/>
      <w:keepLines/>
      <w:spacing w:line="240" w:lineRule="auto"/>
      <w:ind w:firstLine="0" w:firstLineChars="0"/>
      <w:jc w:val="center"/>
      <w:outlineLvl w:val="3"/>
    </w:pPr>
    <w:rPr>
      <w:rFonts w:cstheme="majorBidi"/>
      <w:bCs/>
      <w:sz w:val="21"/>
      <w:szCs w:val="28"/>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6">
    <w:name w:val="toc 7"/>
    <w:basedOn w:val="1"/>
    <w:next w:val="1"/>
    <w:unhideWhenUsed/>
    <w:qFormat/>
    <w:uiPriority w:val="39"/>
    <w:pPr>
      <w:spacing w:line="240" w:lineRule="auto"/>
      <w:ind w:left="2520" w:leftChars="1200" w:firstLine="0" w:firstLineChars="0"/>
    </w:pPr>
    <w:rPr>
      <w:rFonts w:ascii="Calibri" w:hAnsi="Calibri" w:cs="黑体"/>
      <w:kern w:val="2"/>
      <w:sz w:val="21"/>
      <w:lang w:eastAsia="zh-CN"/>
    </w:rPr>
  </w:style>
  <w:style w:type="paragraph" w:styleId="7">
    <w:name w:val="toc 5"/>
    <w:basedOn w:val="1"/>
    <w:next w:val="1"/>
    <w:unhideWhenUsed/>
    <w:qFormat/>
    <w:uiPriority w:val="39"/>
    <w:pPr>
      <w:spacing w:line="240" w:lineRule="auto"/>
      <w:ind w:left="1680" w:leftChars="800" w:firstLine="0" w:firstLineChars="0"/>
    </w:pPr>
    <w:rPr>
      <w:rFonts w:ascii="Calibri" w:hAnsi="Calibri" w:cs="黑体"/>
      <w:kern w:val="2"/>
      <w:sz w:val="21"/>
      <w:lang w:eastAsia="zh-CN"/>
    </w:rPr>
  </w:style>
  <w:style w:type="paragraph" w:styleId="8">
    <w:name w:val="toc 3"/>
    <w:basedOn w:val="1"/>
    <w:next w:val="1"/>
    <w:unhideWhenUsed/>
    <w:qFormat/>
    <w:uiPriority w:val="39"/>
    <w:pPr>
      <w:spacing w:line="240" w:lineRule="auto"/>
      <w:ind w:left="840" w:leftChars="400" w:firstLine="0" w:firstLineChars="0"/>
    </w:pPr>
    <w:rPr>
      <w:rFonts w:ascii="Calibri" w:hAnsi="Calibri" w:cs="黑体"/>
      <w:kern w:val="2"/>
      <w:sz w:val="21"/>
      <w:lang w:eastAsia="zh-CN"/>
    </w:rPr>
  </w:style>
  <w:style w:type="paragraph" w:styleId="9">
    <w:name w:val="Plain Text"/>
    <w:basedOn w:val="1"/>
    <w:link w:val="34"/>
    <w:qFormat/>
    <w:uiPriority w:val="0"/>
    <w:pPr>
      <w:spacing w:line="240" w:lineRule="auto"/>
      <w:ind w:firstLine="0" w:firstLineChars="0"/>
    </w:pPr>
    <w:rPr>
      <w:rFonts w:hAnsi="Courier New" w:cs="黑体"/>
      <w:kern w:val="2"/>
      <w:sz w:val="21"/>
      <w:lang w:eastAsia="zh-CN"/>
    </w:rPr>
  </w:style>
  <w:style w:type="paragraph" w:styleId="10">
    <w:name w:val="toc 8"/>
    <w:basedOn w:val="1"/>
    <w:next w:val="1"/>
    <w:unhideWhenUsed/>
    <w:qFormat/>
    <w:uiPriority w:val="39"/>
    <w:pPr>
      <w:spacing w:line="240" w:lineRule="auto"/>
      <w:ind w:left="2940" w:leftChars="1400" w:firstLine="0" w:firstLineChars="0"/>
    </w:pPr>
    <w:rPr>
      <w:rFonts w:ascii="Calibri" w:hAnsi="Calibri" w:cs="黑体"/>
      <w:kern w:val="2"/>
      <w:sz w:val="21"/>
      <w:lang w:eastAsia="zh-CN"/>
    </w:rPr>
  </w:style>
  <w:style w:type="paragraph" w:styleId="11">
    <w:name w:val="footer"/>
    <w:basedOn w:val="1"/>
    <w:link w:val="33"/>
    <w:unhideWhenUsed/>
    <w:qFormat/>
    <w:uiPriority w:val="0"/>
    <w:pPr>
      <w:tabs>
        <w:tab w:val="center" w:pos="4153"/>
        <w:tab w:val="right" w:pos="8306"/>
      </w:tabs>
      <w:snapToGrid w:val="0"/>
      <w:spacing w:line="240" w:lineRule="atLeast"/>
      <w:jc w:val="left"/>
    </w:pPr>
    <w:rPr>
      <w:sz w:val="18"/>
      <w:szCs w:val="18"/>
    </w:rPr>
  </w:style>
  <w:style w:type="paragraph" w:styleId="12">
    <w:name w:val="header"/>
    <w:basedOn w:val="1"/>
    <w:link w:val="32"/>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13">
    <w:name w:val="toc 1"/>
    <w:basedOn w:val="1"/>
    <w:next w:val="1"/>
    <w:unhideWhenUsed/>
    <w:qFormat/>
    <w:uiPriority w:val="39"/>
    <w:pPr>
      <w:spacing w:line="240" w:lineRule="auto"/>
      <w:ind w:firstLine="0" w:firstLineChars="0"/>
    </w:pPr>
    <w:rPr>
      <w:rFonts w:ascii="Calibri" w:hAnsi="Calibri" w:cs="黑体"/>
      <w:kern w:val="2"/>
      <w:sz w:val="21"/>
      <w:lang w:eastAsia="zh-CN"/>
    </w:rPr>
  </w:style>
  <w:style w:type="paragraph" w:styleId="14">
    <w:name w:val="toc 4"/>
    <w:basedOn w:val="1"/>
    <w:next w:val="1"/>
    <w:unhideWhenUsed/>
    <w:qFormat/>
    <w:uiPriority w:val="39"/>
    <w:pPr>
      <w:spacing w:line="240" w:lineRule="auto"/>
      <w:ind w:left="1260" w:leftChars="600" w:firstLine="0" w:firstLineChars="0"/>
    </w:pPr>
    <w:rPr>
      <w:rFonts w:ascii="Calibri" w:hAnsi="Calibri" w:cs="黑体"/>
      <w:kern w:val="2"/>
      <w:sz w:val="21"/>
      <w:lang w:eastAsia="zh-CN"/>
    </w:rPr>
  </w:style>
  <w:style w:type="paragraph" w:styleId="15">
    <w:name w:val="toc 6"/>
    <w:basedOn w:val="1"/>
    <w:next w:val="1"/>
    <w:unhideWhenUsed/>
    <w:qFormat/>
    <w:uiPriority w:val="39"/>
    <w:pPr>
      <w:spacing w:line="240" w:lineRule="auto"/>
      <w:ind w:left="2100" w:leftChars="1000" w:firstLine="0" w:firstLineChars="0"/>
    </w:pPr>
    <w:rPr>
      <w:rFonts w:ascii="Calibri" w:hAnsi="Calibri" w:cs="黑体"/>
      <w:kern w:val="2"/>
      <w:sz w:val="21"/>
      <w:lang w:eastAsia="zh-CN"/>
    </w:rPr>
  </w:style>
  <w:style w:type="paragraph" w:styleId="16">
    <w:name w:val="toc 2"/>
    <w:basedOn w:val="1"/>
    <w:next w:val="1"/>
    <w:unhideWhenUsed/>
    <w:qFormat/>
    <w:uiPriority w:val="39"/>
    <w:pPr>
      <w:spacing w:line="240" w:lineRule="auto"/>
      <w:ind w:left="420" w:leftChars="200" w:firstLine="0" w:firstLineChars="0"/>
    </w:pPr>
    <w:rPr>
      <w:rFonts w:ascii="Calibri" w:hAnsi="Calibri" w:cs="黑体"/>
      <w:kern w:val="2"/>
      <w:sz w:val="21"/>
      <w:lang w:eastAsia="zh-CN"/>
    </w:rPr>
  </w:style>
  <w:style w:type="paragraph" w:styleId="17">
    <w:name w:val="toc 9"/>
    <w:basedOn w:val="1"/>
    <w:next w:val="1"/>
    <w:unhideWhenUsed/>
    <w:qFormat/>
    <w:uiPriority w:val="39"/>
    <w:pPr>
      <w:spacing w:line="240" w:lineRule="auto"/>
      <w:ind w:left="3360" w:leftChars="1600" w:firstLine="0" w:firstLineChars="0"/>
    </w:pPr>
    <w:rPr>
      <w:rFonts w:ascii="Calibri" w:hAnsi="Calibri" w:cs="黑体"/>
      <w:kern w:val="2"/>
      <w:sz w:val="21"/>
      <w:lang w:eastAsia="zh-CN"/>
    </w:rPr>
  </w:style>
  <w:style w:type="paragraph" w:styleId="18">
    <w:name w:val="HTML Preformatted"/>
    <w:basedOn w:val="1"/>
    <w:link w:val="35"/>
    <w:qFormat/>
    <w:uiPriority w:val="0"/>
    <w:pPr>
      <w:spacing w:line="240" w:lineRule="auto"/>
      <w:ind w:firstLine="0" w:firstLineChars="0"/>
    </w:pPr>
    <w:rPr>
      <w:rFonts w:ascii="Courier New" w:hAnsi="Courier New" w:cs="Courier New"/>
      <w:kern w:val="2"/>
      <w:sz w:val="20"/>
      <w:szCs w:val="20"/>
      <w:lang w:eastAsia="zh-CN"/>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2">
    <w:name w:val="Strong"/>
    <w:basedOn w:val="21"/>
    <w:qFormat/>
    <w:uiPriority w:val="22"/>
    <w:rPr>
      <w:b/>
    </w:rPr>
  </w:style>
  <w:style w:type="character" w:styleId="23">
    <w:name w:val="page number"/>
    <w:basedOn w:val="21"/>
    <w:qFormat/>
    <w:uiPriority w:val="0"/>
  </w:style>
  <w:style w:type="character" w:styleId="24">
    <w:name w:val="FollowedHyperlink"/>
    <w:basedOn w:val="21"/>
    <w:semiHidden/>
    <w:unhideWhenUsed/>
    <w:qFormat/>
    <w:uiPriority w:val="0"/>
    <w:rPr>
      <w:color w:val="000000"/>
      <w:u w:val="none"/>
    </w:rPr>
  </w:style>
  <w:style w:type="character" w:styleId="25">
    <w:name w:val="Hyperlink"/>
    <w:basedOn w:val="21"/>
    <w:qFormat/>
    <w:uiPriority w:val="0"/>
    <w:rPr>
      <w:color w:val="000000"/>
      <w:u w:val="none"/>
    </w:rPr>
  </w:style>
  <w:style w:type="character" w:customStyle="1" w:styleId="26">
    <w:name w:val="标题 1 字符"/>
    <w:basedOn w:val="21"/>
    <w:link w:val="2"/>
    <w:qFormat/>
    <w:uiPriority w:val="1"/>
    <w:rPr>
      <w:rFonts w:ascii="宋体" w:hAnsi="宋体" w:eastAsia="黑体" w:cs="Times New Roman"/>
      <w:kern w:val="0"/>
      <w:sz w:val="36"/>
      <w:szCs w:val="25"/>
      <w:lang w:eastAsia="en-US"/>
    </w:rPr>
  </w:style>
  <w:style w:type="paragraph" w:styleId="27">
    <w:name w:val="List Paragraph"/>
    <w:basedOn w:val="1"/>
    <w:qFormat/>
    <w:uiPriority w:val="34"/>
    <w:pPr>
      <w:ind w:firstLine="420"/>
    </w:pPr>
  </w:style>
  <w:style w:type="character" w:customStyle="1" w:styleId="28">
    <w:name w:val="标题 4 字符"/>
    <w:basedOn w:val="21"/>
    <w:link w:val="5"/>
    <w:qFormat/>
    <w:uiPriority w:val="9"/>
    <w:rPr>
      <w:rFonts w:ascii="宋体" w:hAnsi="宋体" w:eastAsia="宋体" w:cstheme="majorBidi"/>
      <w:bCs/>
      <w:kern w:val="0"/>
      <w:szCs w:val="28"/>
      <w:lang w:eastAsia="en-US"/>
    </w:rPr>
  </w:style>
  <w:style w:type="paragraph" w:customStyle="1" w:styleId="29">
    <w:name w:val="表格"/>
    <w:basedOn w:val="1"/>
    <w:next w:val="1"/>
    <w:qFormat/>
    <w:uiPriority w:val="1"/>
    <w:pPr>
      <w:spacing w:line="240" w:lineRule="auto"/>
      <w:ind w:firstLine="0" w:firstLineChars="0"/>
      <w:jc w:val="center"/>
    </w:pPr>
    <w:rPr>
      <w:sz w:val="21"/>
    </w:rPr>
  </w:style>
  <w:style w:type="character" w:customStyle="1" w:styleId="30">
    <w:name w:val="标题 3 字符"/>
    <w:basedOn w:val="21"/>
    <w:link w:val="4"/>
    <w:qFormat/>
    <w:uiPriority w:val="9"/>
    <w:rPr>
      <w:rFonts w:ascii="宋体" w:hAnsi="宋体" w:eastAsia="宋体" w:cs="Times New Roman"/>
      <w:b/>
      <w:bCs/>
      <w:kern w:val="0"/>
      <w:sz w:val="24"/>
      <w:szCs w:val="32"/>
      <w:lang w:eastAsia="en-US"/>
    </w:rPr>
  </w:style>
  <w:style w:type="character" w:customStyle="1" w:styleId="31">
    <w:name w:val="标题 2 字符"/>
    <w:basedOn w:val="21"/>
    <w:link w:val="3"/>
    <w:qFormat/>
    <w:uiPriority w:val="1"/>
    <w:rPr>
      <w:rFonts w:ascii="宋体" w:hAnsi="宋体" w:eastAsia="黑体" w:cs="Times New Roman"/>
      <w:kern w:val="0"/>
      <w:sz w:val="28"/>
      <w:szCs w:val="24"/>
      <w:lang w:eastAsia="en-US"/>
    </w:rPr>
  </w:style>
  <w:style w:type="character" w:customStyle="1" w:styleId="32">
    <w:name w:val="页眉 字符"/>
    <w:basedOn w:val="21"/>
    <w:link w:val="12"/>
    <w:qFormat/>
    <w:uiPriority w:val="0"/>
    <w:rPr>
      <w:rFonts w:ascii="宋体" w:hAnsi="宋体" w:eastAsia="宋体" w:cs="Times New Roman"/>
      <w:kern w:val="0"/>
      <w:sz w:val="18"/>
      <w:szCs w:val="18"/>
      <w:lang w:eastAsia="en-US"/>
    </w:rPr>
  </w:style>
  <w:style w:type="character" w:customStyle="1" w:styleId="33">
    <w:name w:val="页脚 字符"/>
    <w:basedOn w:val="21"/>
    <w:link w:val="11"/>
    <w:qFormat/>
    <w:uiPriority w:val="0"/>
    <w:rPr>
      <w:rFonts w:ascii="宋体" w:hAnsi="宋体" w:eastAsia="宋体" w:cs="Times New Roman"/>
      <w:kern w:val="0"/>
      <w:sz w:val="18"/>
      <w:szCs w:val="18"/>
      <w:lang w:eastAsia="en-US"/>
    </w:rPr>
  </w:style>
  <w:style w:type="character" w:customStyle="1" w:styleId="34">
    <w:name w:val="纯文本 字符"/>
    <w:basedOn w:val="21"/>
    <w:link w:val="9"/>
    <w:qFormat/>
    <w:uiPriority w:val="0"/>
    <w:rPr>
      <w:rFonts w:ascii="宋体" w:hAnsi="Courier New" w:eastAsia="宋体" w:cs="黑体"/>
    </w:rPr>
  </w:style>
  <w:style w:type="character" w:customStyle="1" w:styleId="35">
    <w:name w:val="HTML 预设格式 字符"/>
    <w:basedOn w:val="21"/>
    <w:link w:val="18"/>
    <w:qFormat/>
    <w:uiPriority w:val="0"/>
    <w:rPr>
      <w:rFonts w:ascii="Courier New" w:hAnsi="Courier New" w:eastAsia="宋体" w:cs="Courier New"/>
      <w:sz w:val="20"/>
      <w:szCs w:val="20"/>
    </w:rPr>
  </w:style>
  <w:style w:type="paragraph" w:customStyle="1" w:styleId="36">
    <w:name w:val="正文文本 (11)"/>
    <w:basedOn w:val="1"/>
    <w:link w:val="38"/>
    <w:qFormat/>
    <w:uiPriority w:val="0"/>
    <w:pPr>
      <w:widowControl/>
      <w:shd w:val="clear" w:color="auto" w:fill="FFFFFF"/>
      <w:spacing w:line="240" w:lineRule="atLeast"/>
      <w:ind w:firstLine="0" w:firstLineChars="0"/>
      <w:jc w:val="left"/>
    </w:pPr>
    <w:rPr>
      <w:rFonts w:ascii="Calibri" w:hAnsi="Calibri" w:cs="黑体"/>
      <w:kern w:val="2"/>
      <w:sz w:val="13"/>
      <w:szCs w:val="13"/>
      <w:lang w:eastAsia="zh-CN"/>
    </w:rPr>
  </w:style>
  <w:style w:type="character" w:customStyle="1" w:styleId="37">
    <w:name w:val="纯文本 Char"/>
    <w:basedOn w:val="21"/>
    <w:qFormat/>
    <w:uiPriority w:val="0"/>
    <w:rPr>
      <w:rFonts w:ascii="宋体" w:hAnsi="Courier New"/>
    </w:rPr>
  </w:style>
  <w:style w:type="character" w:customStyle="1" w:styleId="38">
    <w:name w:val="正文文本 (11)_"/>
    <w:basedOn w:val="21"/>
    <w:link w:val="36"/>
    <w:qFormat/>
    <w:uiPriority w:val="0"/>
    <w:rPr>
      <w:rFonts w:ascii="Calibri" w:hAnsi="Calibri" w:eastAsia="宋体" w:cs="黑体"/>
      <w:sz w:val="13"/>
      <w:szCs w:val="13"/>
      <w:shd w:val="clear" w:color="auto" w:fill="FFFFFF"/>
    </w:rPr>
  </w:style>
  <w:style w:type="character" w:customStyle="1" w:styleId="39">
    <w:name w:val="CharAttribute5"/>
    <w:qFormat/>
    <w:uiPriority w:val="0"/>
    <w:rPr>
      <w:rFonts w:ascii="??¨¬?" w:hAnsi="??¨¬?" w:eastAsia="??¨¬?"/>
      <w:sz w:val="21"/>
    </w:rPr>
  </w:style>
  <w:style w:type="character" w:customStyle="1" w:styleId="40">
    <w:name w:val="font61"/>
    <w:basedOn w:val="21"/>
    <w:qFormat/>
    <w:uiPriority w:val="0"/>
    <w:rPr>
      <w:rFonts w:hint="eastAsia" w:ascii="宋体" w:hAnsi="宋体" w:eastAsia="宋体" w:cs="宋体"/>
      <w:b/>
      <w:color w:val="000000"/>
      <w:sz w:val="32"/>
      <w:szCs w:val="32"/>
      <w:u w:val="none"/>
    </w:rPr>
  </w:style>
  <w:style w:type="character" w:customStyle="1" w:styleId="41">
    <w:name w:val="font111"/>
    <w:basedOn w:val="21"/>
    <w:qFormat/>
    <w:uiPriority w:val="0"/>
    <w:rPr>
      <w:rFonts w:hint="eastAsia" w:ascii="宋体" w:hAnsi="宋体" w:eastAsia="宋体" w:cs="宋体"/>
      <w:color w:val="000000"/>
      <w:sz w:val="20"/>
      <w:szCs w:val="20"/>
      <w:u w:val="none"/>
    </w:rPr>
  </w:style>
  <w:style w:type="character" w:customStyle="1" w:styleId="42">
    <w:name w:val="apple-converted-space"/>
    <w:qFormat/>
    <w:uiPriority w:val="0"/>
  </w:style>
  <w:style w:type="character" w:customStyle="1" w:styleId="43">
    <w:name w:val="font11"/>
    <w:basedOn w:val="21"/>
    <w:qFormat/>
    <w:uiPriority w:val="0"/>
    <w:rPr>
      <w:rFonts w:hint="eastAsia" w:ascii="宋体" w:hAnsi="宋体" w:eastAsia="宋体" w:cs="宋体"/>
      <w:color w:val="000000"/>
      <w:sz w:val="18"/>
      <w:szCs w:val="18"/>
      <w:u w:val="none"/>
    </w:rPr>
  </w:style>
  <w:style w:type="character" w:customStyle="1" w:styleId="44">
    <w:name w:val="font41"/>
    <w:basedOn w:val="21"/>
    <w:qFormat/>
    <w:uiPriority w:val="0"/>
    <w:rPr>
      <w:rFonts w:hint="eastAsia" w:ascii="宋体" w:hAnsi="宋体" w:eastAsia="宋体" w:cs="宋体"/>
      <w:color w:val="000000"/>
      <w:sz w:val="18"/>
      <w:szCs w:val="18"/>
      <w:u w:val="none"/>
    </w:rPr>
  </w:style>
  <w:style w:type="paragraph" w:styleId="45">
    <w:name w:val="Quote"/>
    <w:basedOn w:val="1"/>
    <w:next w:val="1"/>
    <w:link w:val="46"/>
    <w:qFormat/>
    <w:uiPriority w:val="99"/>
    <w:pPr>
      <w:spacing w:line="400" w:lineRule="exact"/>
      <w:ind w:firstLine="0" w:firstLineChars="0"/>
    </w:pPr>
    <w:rPr>
      <w:rFonts w:ascii="Calibri" w:hAnsi="Calibri" w:cs="黑体"/>
      <w:iCs/>
      <w:color w:val="000000"/>
      <w:kern w:val="2"/>
      <w:sz w:val="21"/>
      <w:lang w:eastAsia="zh-CN"/>
    </w:rPr>
  </w:style>
  <w:style w:type="character" w:customStyle="1" w:styleId="46">
    <w:name w:val="引用 字符"/>
    <w:basedOn w:val="21"/>
    <w:link w:val="45"/>
    <w:qFormat/>
    <w:uiPriority w:val="99"/>
    <w:rPr>
      <w:rFonts w:ascii="Calibri" w:hAnsi="Calibri" w:eastAsia="宋体" w:cs="黑体"/>
      <w:iCs/>
      <w:color w:val="000000"/>
    </w:rPr>
  </w:style>
  <w:style w:type="character" w:customStyle="1" w:styleId="47">
    <w:name w:val="font91"/>
    <w:basedOn w:val="21"/>
    <w:qFormat/>
    <w:uiPriority w:val="0"/>
    <w:rPr>
      <w:rFonts w:hint="default" w:ascii="Arial" w:hAnsi="Arial" w:cs="Arial"/>
      <w:color w:val="000000"/>
      <w:sz w:val="20"/>
      <w:szCs w:val="20"/>
      <w:u w:val="none"/>
    </w:rPr>
  </w:style>
  <w:style w:type="character" w:customStyle="1" w:styleId="48">
    <w:name w:val="font71"/>
    <w:basedOn w:val="21"/>
    <w:qFormat/>
    <w:uiPriority w:val="0"/>
    <w:rPr>
      <w:rFonts w:hint="eastAsia" w:ascii="宋体" w:hAnsi="宋体" w:eastAsia="宋体" w:cs="宋体"/>
      <w:color w:val="000000"/>
      <w:sz w:val="20"/>
      <w:szCs w:val="20"/>
      <w:u w:val="none"/>
    </w:rPr>
  </w:style>
  <w:style w:type="character" w:customStyle="1" w:styleId="49">
    <w:name w:val="font101"/>
    <w:basedOn w:val="21"/>
    <w:qFormat/>
    <w:uiPriority w:val="0"/>
    <w:rPr>
      <w:rFonts w:hint="default" w:ascii="Calibri" w:hAnsi="Calibri" w:cs="Calibri"/>
      <w:color w:val="000000"/>
      <w:sz w:val="21"/>
      <w:szCs w:val="21"/>
      <w:u w:val="none"/>
    </w:rPr>
  </w:style>
  <w:style w:type="character" w:customStyle="1" w:styleId="50">
    <w:name w:val="font112"/>
    <w:basedOn w:val="21"/>
    <w:qFormat/>
    <w:uiPriority w:val="0"/>
    <w:rPr>
      <w:rFonts w:hint="eastAsia" w:ascii="宋体" w:hAnsi="宋体" w:eastAsia="宋体" w:cs="宋体"/>
      <w:color w:val="000000"/>
      <w:sz w:val="21"/>
      <w:szCs w:val="21"/>
      <w:u w:val="none"/>
    </w:rPr>
  </w:style>
  <w:style w:type="paragraph" w:customStyle="1" w:styleId="51">
    <w:name w:val="WPSOffice手动目录 1"/>
    <w:qFormat/>
    <w:uiPriority w:val="0"/>
    <w:rPr>
      <w:rFonts w:ascii="Times New Roman" w:hAnsi="Times New Roman" w:eastAsia="宋体" w:cs="Times New Roman"/>
      <w:lang w:val="en-US" w:eastAsia="zh-CN" w:bidi="ar-SA"/>
    </w:rPr>
  </w:style>
  <w:style w:type="paragraph" w:customStyle="1" w:styleId="52">
    <w:name w:val="WPSOffice手动目录 2"/>
    <w:qFormat/>
    <w:uiPriority w:val="0"/>
    <w:pPr>
      <w:ind w:left="200" w:leftChars="200"/>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header" Target="header2.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customXml" Target="../customXml/item2.xml"/><Relationship Id="rId16" Type="http://schemas.openxmlformats.org/officeDocument/2006/relationships/numbering" Target="numbering.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E720E12-4874-4065-BE28-ECBA1E8890BE}">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24</Pages>
  <Words>15840</Words>
  <Characters>16536</Characters>
  <Lines>139</Lines>
  <Paragraphs>39</Paragraphs>
  <TotalTime>0</TotalTime>
  <ScaleCrop>false</ScaleCrop>
  <LinksUpToDate>false</LinksUpToDate>
  <CharactersWithSpaces>16860</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2022-08-29T14:25:00Z</dcterms:created>
  <dc:creator>USER</dc:creator>
  <cp:lastModifiedBy>Nice</cp:lastModifiedBy>
  <cp:lastPrinted>2022-08-30T02:37:00Z</cp:lastPrinted>
  <dcterms:modified xsi:type="dcterms:W3CDTF">2022-08-30T08:01:36Z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E9CC65F52A0E4EFA8B59C45F4388514D</vt:lpwstr>
  </property>
</Properties>
</file>